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C4" w:rsidRDefault="00585B34">
      <w:r>
        <w:t xml:space="preserve">Système fin de vie </w:t>
      </w:r>
    </w:p>
    <w:p w:rsidR="00585B34" w:rsidRDefault="00585B34" w:rsidP="00585B34">
      <w:pPr>
        <w:ind w:left="-284"/>
      </w:pPr>
      <w:r>
        <w:rPr>
          <w:noProof/>
          <w:lang w:eastAsia="fr-BE"/>
        </w:rPr>
        <w:drawing>
          <wp:inline distT="0" distB="0" distL="0" distR="0">
            <wp:extent cx="6280150" cy="697933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stem fin de v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159" cy="698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B34" w:rsidSect="00585B3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34"/>
    <w:rsid w:val="0044286C"/>
    <w:rsid w:val="00585B34"/>
    <w:rsid w:val="00F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6C2B5-C63C-450F-8833-1F0BF058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Université Catholique de Louvain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Macq</dc:creator>
  <cp:keywords/>
  <dc:description/>
  <cp:lastModifiedBy>Jean Macq</cp:lastModifiedBy>
  <cp:revision>1</cp:revision>
  <dcterms:created xsi:type="dcterms:W3CDTF">2018-10-11T15:49:00Z</dcterms:created>
  <dcterms:modified xsi:type="dcterms:W3CDTF">2018-10-11T15:50:00Z</dcterms:modified>
</cp:coreProperties>
</file>