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23C8B" w14:textId="606735CE" w:rsidR="00094D0B" w:rsidRPr="00094D0B" w:rsidRDefault="00CA48A6" w:rsidP="00094D0B">
      <w:pPr>
        <w:jc w:val="both"/>
        <w:rPr>
          <w:smallCaps/>
          <w:color w:val="5A5A5A" w:themeColor="text1" w:themeTint="A5"/>
          <w:sz w:val="32"/>
          <w:szCs w:val="32"/>
          <w:lang w:val="fr-BE"/>
        </w:rPr>
      </w:pPr>
      <w:r w:rsidRPr="00CA48A6">
        <w:rPr>
          <w:smallCaps/>
          <w:color w:val="5A5A5A" w:themeColor="text1" w:themeTint="A5"/>
          <w:sz w:val="32"/>
          <w:szCs w:val="32"/>
          <w:lang w:val="fr-BE"/>
        </w:rPr>
        <w:t xml:space="preserve">Séance </w:t>
      </w:r>
      <w:proofErr w:type="gramStart"/>
      <w:r w:rsidR="00562F01">
        <w:rPr>
          <w:smallCaps/>
          <w:color w:val="5A5A5A" w:themeColor="text1" w:themeTint="A5"/>
          <w:sz w:val="32"/>
          <w:szCs w:val="32"/>
          <w:lang w:val="fr-BE"/>
        </w:rPr>
        <w:t>9</w:t>
      </w:r>
      <w:r>
        <w:rPr>
          <w:smallCaps/>
          <w:color w:val="5A5A5A" w:themeColor="text1" w:themeTint="A5"/>
          <w:sz w:val="32"/>
          <w:szCs w:val="32"/>
          <w:lang w:val="fr-BE"/>
        </w:rPr>
        <w:t xml:space="preserve"> </w:t>
      </w:r>
      <w:r w:rsidRPr="00CA48A6">
        <w:rPr>
          <w:smallCaps/>
          <w:color w:val="5A5A5A" w:themeColor="text1" w:themeTint="A5"/>
          <w:sz w:val="32"/>
          <w:szCs w:val="32"/>
          <w:lang w:val="fr-BE"/>
        </w:rPr>
        <w:t xml:space="preserve"> –</w:t>
      </w:r>
      <w:proofErr w:type="gramEnd"/>
      <w:r w:rsidR="00094D0B">
        <w:rPr>
          <w:smallCaps/>
          <w:color w:val="5A5A5A" w:themeColor="text1" w:themeTint="A5"/>
          <w:sz w:val="32"/>
          <w:szCs w:val="32"/>
          <w:lang w:val="fr-BE"/>
        </w:rPr>
        <w:t xml:space="preserve"> </w:t>
      </w:r>
      <w:r w:rsidR="00094D0B" w:rsidRPr="00094D0B">
        <w:rPr>
          <w:smallCaps/>
          <w:color w:val="5A5A5A" w:themeColor="text1" w:themeTint="A5"/>
          <w:sz w:val="32"/>
          <w:szCs w:val="32"/>
          <w:lang w:val="fr-BE"/>
        </w:rPr>
        <w:t>LE DROIT COMME PHÉNOMÈNE SOCIAL – LE DROIT EN PRATIQUE : UNE ILLUSTRATION AVEC LE PARADIGME DU PLURALISME JURIDIQUE</w:t>
      </w:r>
    </w:p>
    <w:p w14:paraId="43D99396" w14:textId="43212B3D" w:rsidR="00094D0B" w:rsidRPr="00094D0B" w:rsidRDefault="00094D0B" w:rsidP="00094D0B">
      <w:pPr>
        <w:jc w:val="both"/>
        <w:rPr>
          <w:rFonts w:ascii="Times New Roman" w:hAnsi="Times New Roman" w:cs="Times New Roman"/>
          <w:b/>
          <w:bCs/>
          <w:sz w:val="24"/>
          <w:szCs w:val="24"/>
          <w:lang w:val="fr-BE"/>
        </w:rPr>
      </w:pPr>
      <w:r w:rsidRPr="00094D0B">
        <w:rPr>
          <w:rFonts w:ascii="Times New Roman" w:hAnsi="Times New Roman" w:cs="Times New Roman"/>
          <w:b/>
          <w:bCs/>
          <w:sz w:val="24"/>
          <w:szCs w:val="24"/>
          <w:lang w:val="fr-BE"/>
        </w:rPr>
        <w:t>Rappel</w:t>
      </w:r>
      <w:r>
        <w:rPr>
          <w:rFonts w:ascii="Times New Roman" w:hAnsi="Times New Roman" w:cs="Times New Roman"/>
          <w:b/>
          <w:bCs/>
          <w:sz w:val="24"/>
          <w:szCs w:val="24"/>
          <w:lang w:val="fr-BE"/>
        </w:rPr>
        <w:t xml:space="preserve"> : </w:t>
      </w:r>
      <w:r w:rsidRPr="00094D0B">
        <w:rPr>
          <w:rFonts w:ascii="Times New Roman" w:hAnsi="Times New Roman" w:cs="Times New Roman"/>
          <w:sz w:val="24"/>
          <w:szCs w:val="24"/>
          <w:lang w:val="fr-BE"/>
        </w:rPr>
        <w:br/>
        <w:t>Le droit comme phénomène social influence et est influencé par d'autres phénomènes sociaux</w:t>
      </w:r>
      <w:r>
        <w:rPr>
          <w:rFonts w:ascii="Times New Roman" w:hAnsi="Times New Roman" w:cs="Times New Roman"/>
          <w:sz w:val="24"/>
          <w:szCs w:val="24"/>
          <w:lang w:val="fr-BE"/>
        </w:rPr>
        <w:t> :</w:t>
      </w:r>
    </w:p>
    <w:p w14:paraId="0CFFBB56" w14:textId="77777777" w:rsidR="00094D0B" w:rsidRPr="00094D0B" w:rsidRDefault="00094D0B" w:rsidP="00094D0B">
      <w:pPr>
        <w:numPr>
          <w:ilvl w:val="0"/>
          <w:numId w:val="94"/>
        </w:numPr>
        <w:jc w:val="both"/>
        <w:rPr>
          <w:rFonts w:ascii="Times New Roman" w:hAnsi="Times New Roman" w:cs="Times New Roman"/>
          <w:sz w:val="24"/>
          <w:szCs w:val="24"/>
          <w:lang w:val="fr-BE"/>
        </w:rPr>
      </w:pPr>
      <w:r w:rsidRPr="00094D0B">
        <w:rPr>
          <w:rFonts w:ascii="Times New Roman" w:hAnsi="Times New Roman" w:cs="Times New Roman"/>
          <w:b/>
          <w:bCs/>
          <w:sz w:val="24"/>
          <w:szCs w:val="24"/>
          <w:lang w:val="fr-BE"/>
        </w:rPr>
        <w:t>Le droit comme pratique</w:t>
      </w:r>
    </w:p>
    <w:p w14:paraId="49C27D8D" w14:textId="7D84CF4A" w:rsidR="00094D0B" w:rsidRPr="00094D0B" w:rsidRDefault="00094D0B" w:rsidP="00094D0B">
      <w:pPr>
        <w:numPr>
          <w:ilvl w:val="0"/>
          <w:numId w:val="94"/>
        </w:numPr>
        <w:jc w:val="both"/>
        <w:rPr>
          <w:rFonts w:ascii="Times New Roman" w:hAnsi="Times New Roman" w:cs="Times New Roman"/>
          <w:sz w:val="24"/>
          <w:szCs w:val="24"/>
          <w:lang w:val="fr-BE"/>
        </w:rPr>
      </w:pPr>
      <w:r w:rsidRPr="00094D0B">
        <w:rPr>
          <w:rFonts w:ascii="Times New Roman" w:hAnsi="Times New Roman" w:cs="Times New Roman"/>
          <w:b/>
          <w:bCs/>
          <w:sz w:val="24"/>
          <w:szCs w:val="24"/>
          <w:lang w:val="fr-BE"/>
        </w:rPr>
        <w:t>Le droit en pratique</w:t>
      </w:r>
      <w:r>
        <w:rPr>
          <w:rFonts w:ascii="Times New Roman" w:hAnsi="Times New Roman" w:cs="Times New Roman"/>
          <w:b/>
          <w:bCs/>
          <w:sz w:val="24"/>
          <w:szCs w:val="24"/>
          <w:lang w:val="fr-BE"/>
        </w:rPr>
        <w:t xml:space="preserve"> </w:t>
      </w:r>
      <w:r w:rsidRPr="00094D0B">
        <w:rPr>
          <w:rFonts w:ascii="Times New Roman" w:hAnsi="Times New Roman" w:cs="Times New Roman"/>
          <w:sz w:val="24"/>
          <w:szCs w:val="24"/>
          <w:lang w:val="fr-BE"/>
        </w:rPr>
        <w:t>: l’exemple du pluralisme juridique</w:t>
      </w:r>
    </w:p>
    <w:p w14:paraId="4557639D" w14:textId="77777777" w:rsidR="00094D0B" w:rsidRPr="00094D0B" w:rsidRDefault="00094D0B" w:rsidP="00094D0B">
      <w:pPr>
        <w:jc w:val="both"/>
        <w:rPr>
          <w:rFonts w:ascii="Times New Roman" w:hAnsi="Times New Roman" w:cs="Times New Roman"/>
          <w:sz w:val="24"/>
          <w:szCs w:val="24"/>
          <w:lang w:val="fr-BE"/>
        </w:rPr>
      </w:pPr>
      <w:r w:rsidRPr="00094D0B">
        <w:rPr>
          <w:rFonts w:ascii="Times New Roman" w:hAnsi="Times New Roman" w:cs="Times New Roman"/>
          <w:sz w:val="24"/>
          <w:szCs w:val="24"/>
          <w:lang w:val="fr-BE"/>
        </w:rPr>
        <w:t>On peut passer de la théorie moderne au pluralisme juridique en suivant trois étapes :</w:t>
      </w:r>
    </w:p>
    <w:p w14:paraId="44954C43" w14:textId="77777777" w:rsidR="00094D0B" w:rsidRPr="00094D0B" w:rsidRDefault="00094D0B" w:rsidP="00094D0B">
      <w:pPr>
        <w:numPr>
          <w:ilvl w:val="0"/>
          <w:numId w:val="95"/>
        </w:numPr>
        <w:jc w:val="both"/>
        <w:rPr>
          <w:rFonts w:ascii="Times New Roman" w:hAnsi="Times New Roman" w:cs="Times New Roman"/>
          <w:sz w:val="24"/>
          <w:szCs w:val="24"/>
          <w:lang w:val="fr-BE"/>
        </w:rPr>
      </w:pPr>
      <w:r w:rsidRPr="00094D0B">
        <w:rPr>
          <w:rFonts w:ascii="Times New Roman" w:hAnsi="Times New Roman" w:cs="Times New Roman"/>
          <w:sz w:val="24"/>
          <w:szCs w:val="24"/>
          <w:lang w:val="fr-BE"/>
        </w:rPr>
        <w:t>Le droit étatique n'est pas le système hiérarchique, fermé et complet qu'il prétend être, surtout dans notre contexte global contemporain (I) ;</w:t>
      </w:r>
    </w:p>
    <w:p w14:paraId="2E9B7218" w14:textId="77777777" w:rsidR="00094D0B" w:rsidRPr="00094D0B" w:rsidRDefault="00094D0B" w:rsidP="00094D0B">
      <w:pPr>
        <w:numPr>
          <w:ilvl w:val="0"/>
          <w:numId w:val="95"/>
        </w:numPr>
        <w:jc w:val="both"/>
        <w:rPr>
          <w:rFonts w:ascii="Times New Roman" w:hAnsi="Times New Roman" w:cs="Times New Roman"/>
          <w:sz w:val="24"/>
          <w:szCs w:val="24"/>
          <w:lang w:val="fr-BE"/>
        </w:rPr>
      </w:pPr>
      <w:r w:rsidRPr="00094D0B">
        <w:rPr>
          <w:rFonts w:ascii="Times New Roman" w:hAnsi="Times New Roman" w:cs="Times New Roman"/>
          <w:sz w:val="24"/>
          <w:szCs w:val="24"/>
          <w:lang w:val="fr-BE"/>
        </w:rPr>
        <w:t xml:space="preserve">Le droit étatique ne présente pas toujours les caractéristiques modernes (cf. </w:t>
      </w:r>
      <w:proofErr w:type="spellStart"/>
      <w:r w:rsidRPr="00094D0B">
        <w:rPr>
          <w:rFonts w:ascii="Times New Roman" w:hAnsi="Times New Roman" w:cs="Times New Roman"/>
          <w:sz w:val="24"/>
          <w:szCs w:val="24"/>
          <w:lang w:val="fr-BE"/>
        </w:rPr>
        <w:t>Lon</w:t>
      </w:r>
      <w:proofErr w:type="spellEnd"/>
      <w:r w:rsidRPr="00094D0B">
        <w:rPr>
          <w:rFonts w:ascii="Times New Roman" w:hAnsi="Times New Roman" w:cs="Times New Roman"/>
          <w:sz w:val="24"/>
          <w:szCs w:val="24"/>
          <w:lang w:val="fr-BE"/>
        </w:rPr>
        <w:t xml:space="preserve"> Fuller) ; par exemple, le droit dur (</w:t>
      </w:r>
      <w:r w:rsidRPr="00094D0B">
        <w:rPr>
          <w:rFonts w:ascii="Times New Roman" w:hAnsi="Times New Roman" w:cs="Times New Roman"/>
          <w:i/>
          <w:iCs/>
          <w:sz w:val="24"/>
          <w:szCs w:val="24"/>
          <w:lang w:val="fr-BE"/>
        </w:rPr>
        <w:t xml:space="preserve">hard </w:t>
      </w:r>
      <w:proofErr w:type="spellStart"/>
      <w:r w:rsidRPr="00094D0B">
        <w:rPr>
          <w:rFonts w:ascii="Times New Roman" w:hAnsi="Times New Roman" w:cs="Times New Roman"/>
          <w:i/>
          <w:iCs/>
          <w:sz w:val="24"/>
          <w:szCs w:val="24"/>
          <w:lang w:val="fr-BE"/>
        </w:rPr>
        <w:t>law</w:t>
      </w:r>
      <w:proofErr w:type="spellEnd"/>
      <w:r w:rsidRPr="00094D0B">
        <w:rPr>
          <w:rFonts w:ascii="Times New Roman" w:hAnsi="Times New Roman" w:cs="Times New Roman"/>
          <w:sz w:val="24"/>
          <w:szCs w:val="24"/>
          <w:lang w:val="fr-BE"/>
        </w:rPr>
        <w:t>) et le droit mou (</w:t>
      </w:r>
      <w:r w:rsidRPr="00094D0B">
        <w:rPr>
          <w:rFonts w:ascii="Times New Roman" w:hAnsi="Times New Roman" w:cs="Times New Roman"/>
          <w:i/>
          <w:iCs/>
          <w:sz w:val="24"/>
          <w:szCs w:val="24"/>
          <w:lang w:val="fr-BE"/>
        </w:rPr>
        <w:t xml:space="preserve">soft </w:t>
      </w:r>
      <w:proofErr w:type="spellStart"/>
      <w:r w:rsidRPr="00094D0B">
        <w:rPr>
          <w:rFonts w:ascii="Times New Roman" w:hAnsi="Times New Roman" w:cs="Times New Roman"/>
          <w:i/>
          <w:iCs/>
          <w:sz w:val="24"/>
          <w:szCs w:val="24"/>
          <w:lang w:val="fr-BE"/>
        </w:rPr>
        <w:t>law</w:t>
      </w:r>
      <w:proofErr w:type="spellEnd"/>
      <w:r w:rsidRPr="00094D0B">
        <w:rPr>
          <w:rFonts w:ascii="Times New Roman" w:hAnsi="Times New Roman" w:cs="Times New Roman"/>
          <w:sz w:val="24"/>
          <w:szCs w:val="24"/>
          <w:lang w:val="fr-BE"/>
        </w:rPr>
        <w:t>) coexistent aujourd'hui (II) ;</w:t>
      </w:r>
    </w:p>
    <w:p w14:paraId="482A638C" w14:textId="0F2E83FE" w:rsidR="00094D0B" w:rsidRPr="00094D0B" w:rsidRDefault="00094D0B" w:rsidP="00094D0B">
      <w:pPr>
        <w:numPr>
          <w:ilvl w:val="0"/>
          <w:numId w:val="95"/>
        </w:numPr>
        <w:jc w:val="both"/>
        <w:rPr>
          <w:rFonts w:ascii="Times New Roman" w:hAnsi="Times New Roman" w:cs="Times New Roman"/>
          <w:sz w:val="24"/>
          <w:szCs w:val="24"/>
          <w:lang w:val="fr-BE"/>
        </w:rPr>
      </w:pPr>
      <w:r w:rsidRPr="00094D0B">
        <w:rPr>
          <w:rFonts w:ascii="Times New Roman" w:hAnsi="Times New Roman" w:cs="Times New Roman"/>
          <w:sz w:val="24"/>
          <w:szCs w:val="24"/>
          <w:lang w:val="fr-BE"/>
        </w:rPr>
        <w:t>Le droit ne se limite pas au droit étatique (III).</w:t>
      </w:r>
    </w:p>
    <w:p w14:paraId="497E6DCA" w14:textId="77777777" w:rsidR="00094D0B" w:rsidRDefault="00094D0B" w:rsidP="00094D0B">
      <w:pPr>
        <w:pStyle w:val="Paragraphedeliste"/>
        <w:numPr>
          <w:ilvl w:val="0"/>
          <w:numId w:val="99"/>
        </w:numPr>
        <w:jc w:val="both"/>
        <w:rPr>
          <w:rFonts w:ascii="Times New Roman" w:hAnsi="Times New Roman" w:cs="Times New Roman"/>
          <w:b/>
          <w:bCs/>
          <w:sz w:val="24"/>
          <w:szCs w:val="24"/>
          <w:lang w:val="fr-BE"/>
        </w:rPr>
      </w:pPr>
      <w:r w:rsidRPr="00094D0B">
        <w:rPr>
          <w:rFonts w:ascii="Times New Roman" w:hAnsi="Times New Roman" w:cs="Times New Roman"/>
          <w:b/>
          <w:bCs/>
          <w:sz w:val="24"/>
          <w:szCs w:val="24"/>
          <w:lang w:val="fr-BE"/>
        </w:rPr>
        <w:t>Boucles étranges et normativité apprivoisée, les contours flous du réseau juridique</w:t>
      </w:r>
    </w:p>
    <w:p w14:paraId="1C1E2F7B" w14:textId="77777777" w:rsidR="00094D0B" w:rsidRDefault="00094D0B" w:rsidP="00094D0B">
      <w:pPr>
        <w:pStyle w:val="Paragraphedeliste"/>
        <w:jc w:val="both"/>
        <w:rPr>
          <w:rFonts w:ascii="Times New Roman" w:hAnsi="Times New Roman" w:cs="Times New Roman"/>
          <w:b/>
          <w:bCs/>
          <w:sz w:val="24"/>
          <w:szCs w:val="24"/>
          <w:lang w:val="fr-BE"/>
        </w:rPr>
      </w:pPr>
    </w:p>
    <w:p w14:paraId="4C7C4CE2" w14:textId="08F210E2" w:rsidR="00094D0B" w:rsidRPr="00094D0B" w:rsidRDefault="00094D0B" w:rsidP="00094D0B">
      <w:pPr>
        <w:pStyle w:val="Paragraphedeliste"/>
        <w:numPr>
          <w:ilvl w:val="0"/>
          <w:numId w:val="100"/>
        </w:numPr>
        <w:jc w:val="both"/>
        <w:rPr>
          <w:rFonts w:ascii="Times New Roman" w:hAnsi="Times New Roman" w:cs="Times New Roman"/>
          <w:b/>
          <w:bCs/>
          <w:sz w:val="24"/>
          <w:szCs w:val="24"/>
          <w:lang w:val="fr-BE"/>
        </w:rPr>
      </w:pPr>
      <w:r w:rsidRPr="00094D0B">
        <w:rPr>
          <w:rFonts w:ascii="Times New Roman" w:hAnsi="Times New Roman" w:cs="Times New Roman"/>
          <w:sz w:val="24"/>
          <w:szCs w:val="24"/>
          <w:lang w:val="fr-BE"/>
        </w:rPr>
        <w:t>En théorie</w:t>
      </w:r>
    </w:p>
    <w:p w14:paraId="24E5C9EA" w14:textId="77777777" w:rsidR="00094D0B" w:rsidRDefault="00094D0B" w:rsidP="00094D0B">
      <w:pPr>
        <w:spacing w:before="240"/>
        <w:jc w:val="both"/>
        <w:rPr>
          <w:rFonts w:ascii="Times New Roman" w:hAnsi="Times New Roman" w:cs="Times New Roman"/>
          <w:sz w:val="24"/>
          <w:szCs w:val="24"/>
          <w:lang w:val="fr-BE"/>
        </w:rPr>
      </w:pPr>
      <w:r w:rsidRPr="00094D0B">
        <w:rPr>
          <w:rFonts w:ascii="Times New Roman" w:hAnsi="Times New Roman" w:cs="Times New Roman"/>
          <w:sz w:val="24"/>
          <w:szCs w:val="24"/>
          <w:lang w:val="fr-BE"/>
        </w:rPr>
        <w:t xml:space="preserve">François Ost et Michel Van de </w:t>
      </w:r>
      <w:proofErr w:type="spellStart"/>
      <w:r w:rsidRPr="00094D0B">
        <w:rPr>
          <w:rFonts w:ascii="Times New Roman" w:hAnsi="Times New Roman" w:cs="Times New Roman"/>
          <w:sz w:val="24"/>
          <w:szCs w:val="24"/>
          <w:lang w:val="fr-BE"/>
        </w:rPr>
        <w:t>Kerchove</w:t>
      </w:r>
      <w:proofErr w:type="spellEnd"/>
      <w:r w:rsidRPr="00094D0B">
        <w:rPr>
          <w:rFonts w:ascii="Times New Roman" w:hAnsi="Times New Roman" w:cs="Times New Roman"/>
          <w:sz w:val="24"/>
          <w:szCs w:val="24"/>
          <w:lang w:val="fr-BE"/>
        </w:rPr>
        <w:t xml:space="preserve">, </w:t>
      </w:r>
      <w:r w:rsidRPr="00094D0B">
        <w:rPr>
          <w:rFonts w:ascii="Times New Roman" w:hAnsi="Times New Roman" w:cs="Times New Roman"/>
          <w:i/>
          <w:iCs/>
          <w:sz w:val="24"/>
          <w:szCs w:val="24"/>
          <w:lang w:val="fr-BE"/>
        </w:rPr>
        <w:t>De la pyramide au réseau. Pour une théorie dialectique du droit</w:t>
      </w:r>
      <w:r w:rsidRPr="00094D0B">
        <w:rPr>
          <w:rFonts w:ascii="Times New Roman" w:hAnsi="Times New Roman" w:cs="Times New Roman"/>
          <w:sz w:val="24"/>
          <w:szCs w:val="24"/>
          <w:lang w:val="fr-BE"/>
        </w:rPr>
        <w:t>, Presses de l’Université Saint-Louis, 2010</w:t>
      </w:r>
    </w:p>
    <w:p w14:paraId="579E452E" w14:textId="21751CFD" w:rsidR="00094D0B" w:rsidRPr="00094D0B" w:rsidRDefault="00094D0B" w:rsidP="00094D0B">
      <w:pPr>
        <w:spacing w:before="240"/>
        <w:jc w:val="both"/>
        <w:rPr>
          <w:rFonts w:ascii="Times New Roman" w:hAnsi="Times New Roman" w:cs="Times New Roman"/>
          <w:sz w:val="24"/>
          <w:szCs w:val="24"/>
          <w:lang w:val="fr-BE"/>
        </w:rPr>
      </w:pPr>
      <w:r w:rsidRPr="00094D0B">
        <w:rPr>
          <w:rFonts w:ascii="Times New Roman" w:hAnsi="Times New Roman" w:cs="Times New Roman"/>
          <w:sz w:val="24"/>
          <w:szCs w:val="24"/>
          <w:lang w:val="fr-BE"/>
        </w:rPr>
        <w:t>= Une théorie évolutive du droit, basée sur une observation du droit en pratique aujourd'hui.</w:t>
      </w:r>
    </w:p>
    <w:p w14:paraId="6DD0CFB3" w14:textId="440DA991" w:rsidR="00094D0B" w:rsidRPr="00094D0B" w:rsidRDefault="00094D0B" w:rsidP="00094D0B">
      <w:pPr>
        <w:pStyle w:val="Paragraphedeliste"/>
        <w:numPr>
          <w:ilvl w:val="0"/>
          <w:numId w:val="101"/>
        </w:numPr>
        <w:jc w:val="both"/>
        <w:rPr>
          <w:rFonts w:ascii="Times New Roman" w:hAnsi="Times New Roman" w:cs="Times New Roman"/>
          <w:sz w:val="24"/>
          <w:szCs w:val="24"/>
          <w:lang w:val="fr-BE"/>
        </w:rPr>
      </w:pPr>
      <w:r w:rsidRPr="00094D0B">
        <w:rPr>
          <w:rFonts w:ascii="Times New Roman" w:hAnsi="Times New Roman" w:cs="Times New Roman"/>
          <w:sz w:val="24"/>
          <w:szCs w:val="24"/>
          <w:lang w:val="fr-BE"/>
        </w:rPr>
        <w:t xml:space="preserve">La forme pyramidale ne convient plus pour décrire le « système juridique », car différents niveaux de production du droit interagissent (&gt;&lt; </w:t>
      </w:r>
      <w:r w:rsidRPr="00094D0B">
        <w:rPr>
          <w:rFonts w:ascii="Times New Roman" w:hAnsi="Times New Roman" w:cs="Times New Roman"/>
          <w:i/>
          <w:iCs/>
          <w:sz w:val="24"/>
          <w:szCs w:val="24"/>
          <w:lang w:val="fr-BE"/>
        </w:rPr>
        <w:t xml:space="preserve">top-down </w:t>
      </w:r>
      <w:proofErr w:type="spellStart"/>
      <w:r w:rsidRPr="00094D0B">
        <w:rPr>
          <w:rFonts w:ascii="Times New Roman" w:hAnsi="Times New Roman" w:cs="Times New Roman"/>
          <w:i/>
          <w:iCs/>
          <w:sz w:val="24"/>
          <w:szCs w:val="24"/>
          <w:lang w:val="fr-BE"/>
        </w:rPr>
        <w:t>approach</w:t>
      </w:r>
      <w:proofErr w:type="spellEnd"/>
      <w:r w:rsidRPr="00094D0B">
        <w:rPr>
          <w:rFonts w:ascii="Times New Roman" w:hAnsi="Times New Roman" w:cs="Times New Roman"/>
          <w:sz w:val="24"/>
          <w:szCs w:val="24"/>
          <w:lang w:val="fr-BE"/>
        </w:rPr>
        <w:t>).</w:t>
      </w:r>
    </w:p>
    <w:p w14:paraId="7EBCE5A2" w14:textId="77777777" w:rsidR="00094D0B" w:rsidRPr="00094D0B" w:rsidRDefault="00094D0B" w:rsidP="00094D0B">
      <w:pPr>
        <w:jc w:val="both"/>
        <w:rPr>
          <w:rFonts w:ascii="Times New Roman" w:hAnsi="Times New Roman" w:cs="Times New Roman"/>
          <w:sz w:val="24"/>
          <w:szCs w:val="24"/>
          <w:lang w:val="fr-BE"/>
        </w:rPr>
      </w:pPr>
      <w:r w:rsidRPr="00094D0B">
        <w:rPr>
          <w:rFonts w:ascii="Times New Roman" w:hAnsi="Times New Roman" w:cs="Times New Roman"/>
          <w:sz w:val="24"/>
          <w:szCs w:val="24"/>
          <w:lang w:val="fr-BE"/>
        </w:rPr>
        <w:t>Cela est en partie dû à la mondialisation des relations juridiques, qui les rend pour la plupart transnationales (et non limitées au territoire d’un État).</w:t>
      </w:r>
    </w:p>
    <w:p w14:paraId="513711D5" w14:textId="40892C99" w:rsidR="00094D0B" w:rsidRPr="00094D0B" w:rsidRDefault="00094D0B" w:rsidP="00094D0B">
      <w:pPr>
        <w:pStyle w:val="Paragraphedeliste"/>
        <w:numPr>
          <w:ilvl w:val="0"/>
          <w:numId w:val="101"/>
        </w:numPr>
        <w:jc w:val="both"/>
        <w:rPr>
          <w:rFonts w:ascii="Times New Roman" w:hAnsi="Times New Roman" w:cs="Times New Roman"/>
          <w:sz w:val="24"/>
          <w:szCs w:val="24"/>
          <w:lang w:val="fr-BE"/>
        </w:rPr>
      </w:pPr>
      <w:r w:rsidRPr="00094D0B">
        <w:rPr>
          <w:rFonts w:ascii="Times New Roman" w:hAnsi="Times New Roman" w:cs="Times New Roman"/>
          <w:sz w:val="24"/>
          <w:szCs w:val="24"/>
          <w:lang w:val="fr-BE"/>
        </w:rPr>
        <w:t>Le processus de création du droit et les caractéristiques du droit ont changé.</w:t>
      </w:r>
    </w:p>
    <w:p w14:paraId="48B40A6B" w14:textId="311E605C" w:rsidR="00094D0B" w:rsidRPr="00094D0B" w:rsidRDefault="00094D0B" w:rsidP="00094D0B">
      <w:pPr>
        <w:pStyle w:val="Paragraphedeliste"/>
        <w:numPr>
          <w:ilvl w:val="0"/>
          <w:numId w:val="101"/>
        </w:numPr>
        <w:jc w:val="both"/>
        <w:rPr>
          <w:rFonts w:ascii="Times New Roman" w:hAnsi="Times New Roman" w:cs="Times New Roman"/>
          <w:sz w:val="24"/>
          <w:szCs w:val="24"/>
          <w:lang w:val="fr-BE"/>
        </w:rPr>
      </w:pPr>
      <w:r w:rsidRPr="00094D0B">
        <w:rPr>
          <w:rFonts w:ascii="Times New Roman" w:hAnsi="Times New Roman" w:cs="Times New Roman"/>
          <w:sz w:val="24"/>
          <w:szCs w:val="24"/>
          <w:lang w:val="fr-BE"/>
        </w:rPr>
        <w:t>Certains principes juridiques fondamentaux sont ébranlés, notamment :</w:t>
      </w:r>
    </w:p>
    <w:p w14:paraId="3E00963E" w14:textId="77777777" w:rsidR="00094D0B" w:rsidRPr="00094D0B" w:rsidRDefault="00094D0B" w:rsidP="00094D0B">
      <w:pPr>
        <w:numPr>
          <w:ilvl w:val="1"/>
          <w:numId w:val="97"/>
        </w:numPr>
        <w:jc w:val="both"/>
        <w:rPr>
          <w:rFonts w:ascii="Times New Roman" w:hAnsi="Times New Roman" w:cs="Times New Roman"/>
          <w:sz w:val="24"/>
          <w:szCs w:val="24"/>
          <w:lang w:val="fr-BE"/>
        </w:rPr>
      </w:pPr>
      <w:proofErr w:type="gramStart"/>
      <w:r w:rsidRPr="00094D0B">
        <w:rPr>
          <w:rFonts w:ascii="Times New Roman" w:hAnsi="Times New Roman" w:cs="Times New Roman"/>
          <w:sz w:val="24"/>
          <w:szCs w:val="24"/>
          <w:lang w:val="fr-BE"/>
        </w:rPr>
        <w:t>le</w:t>
      </w:r>
      <w:proofErr w:type="gramEnd"/>
      <w:r w:rsidRPr="00094D0B">
        <w:rPr>
          <w:rFonts w:ascii="Times New Roman" w:hAnsi="Times New Roman" w:cs="Times New Roman"/>
          <w:sz w:val="24"/>
          <w:szCs w:val="24"/>
          <w:lang w:val="fr-BE"/>
        </w:rPr>
        <w:t xml:space="preserve"> principe de la hiérarchie des normes,</w:t>
      </w:r>
    </w:p>
    <w:p w14:paraId="3790AD87" w14:textId="77777777" w:rsidR="00094D0B" w:rsidRPr="00094D0B" w:rsidRDefault="00094D0B" w:rsidP="00094D0B">
      <w:pPr>
        <w:numPr>
          <w:ilvl w:val="1"/>
          <w:numId w:val="97"/>
        </w:numPr>
        <w:jc w:val="both"/>
        <w:rPr>
          <w:rFonts w:ascii="Times New Roman" w:hAnsi="Times New Roman" w:cs="Times New Roman"/>
          <w:sz w:val="24"/>
          <w:szCs w:val="24"/>
          <w:lang w:val="fr-BE"/>
        </w:rPr>
      </w:pPr>
      <w:proofErr w:type="gramStart"/>
      <w:r w:rsidRPr="00094D0B">
        <w:rPr>
          <w:rFonts w:ascii="Times New Roman" w:hAnsi="Times New Roman" w:cs="Times New Roman"/>
          <w:sz w:val="24"/>
          <w:szCs w:val="24"/>
          <w:lang w:val="fr-BE"/>
        </w:rPr>
        <w:t>le</w:t>
      </w:r>
      <w:proofErr w:type="gramEnd"/>
      <w:r w:rsidRPr="00094D0B">
        <w:rPr>
          <w:rFonts w:ascii="Times New Roman" w:hAnsi="Times New Roman" w:cs="Times New Roman"/>
          <w:sz w:val="24"/>
          <w:szCs w:val="24"/>
          <w:lang w:val="fr-BE"/>
        </w:rPr>
        <w:t xml:space="preserve"> principe de souveraineté étatique,</w:t>
      </w:r>
    </w:p>
    <w:p w14:paraId="61A1529A" w14:textId="396B802A" w:rsidR="00094D0B" w:rsidRPr="00094D0B" w:rsidRDefault="00094D0B" w:rsidP="00094D0B">
      <w:pPr>
        <w:numPr>
          <w:ilvl w:val="1"/>
          <w:numId w:val="97"/>
        </w:numPr>
        <w:jc w:val="both"/>
        <w:rPr>
          <w:rFonts w:ascii="Times New Roman" w:hAnsi="Times New Roman" w:cs="Times New Roman"/>
          <w:sz w:val="24"/>
          <w:szCs w:val="24"/>
          <w:lang w:val="fr-BE"/>
        </w:rPr>
      </w:pPr>
      <w:proofErr w:type="gramStart"/>
      <w:r w:rsidRPr="00094D0B">
        <w:rPr>
          <w:rFonts w:ascii="Times New Roman" w:hAnsi="Times New Roman" w:cs="Times New Roman"/>
          <w:sz w:val="24"/>
          <w:szCs w:val="24"/>
          <w:lang w:val="fr-BE"/>
        </w:rPr>
        <w:t>le</w:t>
      </w:r>
      <w:proofErr w:type="gramEnd"/>
      <w:r w:rsidRPr="00094D0B">
        <w:rPr>
          <w:rFonts w:ascii="Times New Roman" w:hAnsi="Times New Roman" w:cs="Times New Roman"/>
          <w:sz w:val="24"/>
          <w:szCs w:val="24"/>
          <w:lang w:val="fr-BE"/>
        </w:rPr>
        <w:t xml:space="preserve"> principe de séparation des pouvoirs.</w:t>
      </w:r>
    </w:p>
    <w:p w14:paraId="04EABDA2" w14:textId="714511AE" w:rsidR="00094D0B" w:rsidRPr="00094D0B" w:rsidRDefault="00094D0B" w:rsidP="00094D0B">
      <w:pPr>
        <w:pStyle w:val="Paragraphedeliste"/>
        <w:numPr>
          <w:ilvl w:val="0"/>
          <w:numId w:val="100"/>
        </w:numPr>
        <w:jc w:val="both"/>
        <w:rPr>
          <w:rFonts w:ascii="Times New Roman" w:hAnsi="Times New Roman" w:cs="Times New Roman"/>
          <w:sz w:val="24"/>
          <w:szCs w:val="24"/>
          <w:lang w:val="fr-BE"/>
        </w:rPr>
      </w:pPr>
      <w:r w:rsidRPr="00094D0B">
        <w:rPr>
          <w:rFonts w:ascii="Times New Roman" w:hAnsi="Times New Roman" w:cs="Times New Roman"/>
          <w:sz w:val="24"/>
          <w:szCs w:val="24"/>
          <w:lang w:val="fr-BE"/>
        </w:rPr>
        <w:t>Illustrations</w:t>
      </w:r>
    </w:p>
    <w:p w14:paraId="3C79A19B" w14:textId="77777777" w:rsidR="00094D0B" w:rsidRPr="00094D0B" w:rsidRDefault="00094D0B" w:rsidP="00094D0B">
      <w:pPr>
        <w:jc w:val="both"/>
        <w:rPr>
          <w:rFonts w:ascii="Times New Roman" w:hAnsi="Times New Roman" w:cs="Times New Roman"/>
          <w:sz w:val="24"/>
          <w:szCs w:val="24"/>
          <w:lang w:val="fr-BE"/>
        </w:rPr>
      </w:pPr>
      <w:r w:rsidRPr="00094D0B">
        <w:rPr>
          <w:rFonts w:ascii="Times New Roman" w:hAnsi="Times New Roman" w:cs="Times New Roman"/>
          <w:sz w:val="24"/>
          <w:szCs w:val="24"/>
          <w:lang w:val="fr-BE"/>
        </w:rPr>
        <w:t>On trouve des illustrations de cette perspective au niveau national, mais surtout au niveau régional, notamment avec l’Union européenne.</w:t>
      </w:r>
    </w:p>
    <w:p w14:paraId="71B8D7FD" w14:textId="5B430290" w:rsidR="00094D0B" w:rsidRPr="00094D0B" w:rsidRDefault="00094D0B" w:rsidP="00094D0B">
      <w:pPr>
        <w:pStyle w:val="Paragraphedeliste"/>
        <w:numPr>
          <w:ilvl w:val="2"/>
          <w:numId w:val="97"/>
        </w:numPr>
        <w:jc w:val="both"/>
        <w:rPr>
          <w:rFonts w:ascii="Times New Roman" w:hAnsi="Times New Roman" w:cs="Times New Roman"/>
          <w:sz w:val="24"/>
          <w:szCs w:val="24"/>
          <w:lang w:val="fr-BE"/>
        </w:rPr>
      </w:pPr>
      <w:r w:rsidRPr="00094D0B">
        <w:rPr>
          <w:rFonts w:ascii="Times New Roman" w:hAnsi="Times New Roman" w:cs="Times New Roman"/>
          <w:b/>
          <w:bCs/>
          <w:sz w:val="24"/>
          <w:szCs w:val="24"/>
          <w:lang w:val="fr-BE"/>
        </w:rPr>
        <w:t>Une Constitution « liquide »</w:t>
      </w:r>
    </w:p>
    <w:p w14:paraId="2139822A" w14:textId="3F927C56" w:rsidR="00094D0B" w:rsidRPr="00094D0B" w:rsidRDefault="00094D0B" w:rsidP="00094D0B">
      <w:pPr>
        <w:jc w:val="both"/>
        <w:rPr>
          <w:rFonts w:ascii="Times New Roman" w:hAnsi="Times New Roman" w:cs="Times New Roman"/>
          <w:sz w:val="24"/>
          <w:szCs w:val="24"/>
          <w:lang w:val="fr-BE"/>
        </w:rPr>
      </w:pPr>
      <w:r w:rsidRPr="00094D0B">
        <w:rPr>
          <w:rFonts w:ascii="Times New Roman" w:hAnsi="Times New Roman" w:cs="Times New Roman"/>
          <w:sz w:val="24"/>
          <w:szCs w:val="24"/>
          <w:lang w:val="fr-BE"/>
        </w:rPr>
        <w:lastRenderedPageBreak/>
        <w:t xml:space="preserve">La Constitution n’est pas toujours considérée comme un corps de normes situé au sommet de la pyramide du système juridique national, qui repose sur des </w:t>
      </w:r>
      <w:proofErr w:type="spellStart"/>
      <w:r w:rsidRPr="00094D0B">
        <w:rPr>
          <w:rFonts w:ascii="Times New Roman" w:hAnsi="Times New Roman" w:cs="Times New Roman"/>
          <w:i/>
          <w:iCs/>
          <w:sz w:val="24"/>
          <w:szCs w:val="24"/>
          <w:lang w:val="fr-BE"/>
        </w:rPr>
        <w:t>Grundnorms</w:t>
      </w:r>
      <w:proofErr w:type="spellEnd"/>
      <w:r w:rsidRPr="00094D0B">
        <w:rPr>
          <w:rFonts w:ascii="Times New Roman" w:hAnsi="Times New Roman" w:cs="Times New Roman"/>
          <w:sz w:val="24"/>
          <w:szCs w:val="24"/>
          <w:lang w:val="fr-BE"/>
        </w:rPr>
        <w:t>.</w:t>
      </w:r>
    </w:p>
    <w:p w14:paraId="36434A58" w14:textId="77777777" w:rsidR="00094D0B" w:rsidRPr="00094D0B" w:rsidRDefault="00094D0B" w:rsidP="00094D0B">
      <w:pPr>
        <w:numPr>
          <w:ilvl w:val="0"/>
          <w:numId w:val="98"/>
        </w:numPr>
        <w:jc w:val="both"/>
        <w:rPr>
          <w:rFonts w:ascii="Times New Roman" w:hAnsi="Times New Roman" w:cs="Times New Roman"/>
          <w:sz w:val="24"/>
          <w:szCs w:val="24"/>
          <w:lang w:val="fr-BE"/>
        </w:rPr>
      </w:pPr>
      <w:r w:rsidRPr="00094D0B">
        <w:rPr>
          <w:rFonts w:ascii="Times New Roman" w:hAnsi="Times New Roman" w:cs="Times New Roman"/>
          <w:b/>
          <w:bCs/>
          <w:sz w:val="24"/>
          <w:szCs w:val="24"/>
          <w:lang w:val="fr-BE"/>
        </w:rPr>
        <w:t>Des normes constitutionnelles sans gardiens</w:t>
      </w:r>
    </w:p>
    <w:p w14:paraId="4E87D794" w14:textId="77777777" w:rsidR="00094D0B" w:rsidRPr="00094D0B" w:rsidRDefault="00094D0B" w:rsidP="00094D0B">
      <w:pPr>
        <w:numPr>
          <w:ilvl w:val="1"/>
          <w:numId w:val="98"/>
        </w:numPr>
        <w:jc w:val="both"/>
        <w:rPr>
          <w:rFonts w:ascii="Times New Roman" w:hAnsi="Times New Roman" w:cs="Times New Roman"/>
          <w:sz w:val="24"/>
          <w:szCs w:val="24"/>
          <w:lang w:val="fr-BE"/>
        </w:rPr>
      </w:pPr>
      <w:r w:rsidRPr="00094D0B">
        <w:rPr>
          <w:rFonts w:ascii="Times New Roman" w:hAnsi="Times New Roman" w:cs="Times New Roman"/>
          <w:b/>
          <w:bCs/>
          <w:sz w:val="24"/>
          <w:szCs w:val="24"/>
          <w:lang w:val="fr-BE"/>
        </w:rPr>
        <w:t>Pays-Bas</w:t>
      </w:r>
      <w:r w:rsidRPr="00094D0B">
        <w:rPr>
          <w:rFonts w:ascii="Times New Roman" w:hAnsi="Times New Roman" w:cs="Times New Roman"/>
          <w:sz w:val="24"/>
          <w:szCs w:val="24"/>
          <w:lang w:val="fr-BE"/>
        </w:rPr>
        <w:t xml:space="preserve"> : pas de Cour constitutionnelle pour garantir que les lois respectent la Constitution.</w:t>
      </w:r>
    </w:p>
    <w:p w14:paraId="4C6618CA" w14:textId="77777777" w:rsidR="00094D0B" w:rsidRPr="00094D0B" w:rsidRDefault="00094D0B" w:rsidP="00094D0B">
      <w:pPr>
        <w:numPr>
          <w:ilvl w:val="1"/>
          <w:numId w:val="98"/>
        </w:numPr>
        <w:jc w:val="both"/>
        <w:rPr>
          <w:rFonts w:ascii="Times New Roman" w:hAnsi="Times New Roman" w:cs="Times New Roman"/>
          <w:sz w:val="24"/>
          <w:szCs w:val="24"/>
          <w:lang w:val="fr-BE"/>
        </w:rPr>
      </w:pPr>
      <w:r w:rsidRPr="00094D0B">
        <w:rPr>
          <w:rFonts w:ascii="Times New Roman" w:hAnsi="Times New Roman" w:cs="Times New Roman"/>
          <w:b/>
          <w:bCs/>
          <w:sz w:val="24"/>
          <w:szCs w:val="24"/>
          <w:lang w:val="fr-BE"/>
        </w:rPr>
        <w:t>Belgique</w:t>
      </w:r>
      <w:r w:rsidRPr="00094D0B">
        <w:rPr>
          <w:rFonts w:ascii="Times New Roman" w:hAnsi="Times New Roman" w:cs="Times New Roman"/>
          <w:sz w:val="24"/>
          <w:szCs w:val="24"/>
          <w:lang w:val="fr-BE"/>
        </w:rPr>
        <w:t xml:space="preserve"> : une Cour constitutionnelle existe, mais elle ne peut contrôler le respect de toutes les dispositions de la Constitution.</w:t>
      </w:r>
    </w:p>
    <w:p w14:paraId="03D1D6ED" w14:textId="77777777" w:rsidR="00094D0B" w:rsidRPr="00094D0B" w:rsidRDefault="00094D0B" w:rsidP="00094D0B">
      <w:pPr>
        <w:numPr>
          <w:ilvl w:val="0"/>
          <w:numId w:val="98"/>
        </w:numPr>
        <w:jc w:val="both"/>
        <w:rPr>
          <w:rFonts w:ascii="Times New Roman" w:hAnsi="Times New Roman" w:cs="Times New Roman"/>
          <w:sz w:val="24"/>
          <w:szCs w:val="24"/>
          <w:lang w:val="fr-BE"/>
        </w:rPr>
      </w:pPr>
      <w:r w:rsidRPr="00094D0B">
        <w:rPr>
          <w:rFonts w:ascii="Times New Roman" w:hAnsi="Times New Roman" w:cs="Times New Roman"/>
          <w:b/>
          <w:bCs/>
          <w:sz w:val="24"/>
          <w:szCs w:val="24"/>
          <w:lang w:val="fr-BE"/>
        </w:rPr>
        <w:t>Une Constitution sans texte</w:t>
      </w:r>
    </w:p>
    <w:p w14:paraId="242EF7E6" w14:textId="77777777" w:rsidR="00094D0B" w:rsidRPr="00094D0B" w:rsidRDefault="00094D0B" w:rsidP="00094D0B">
      <w:pPr>
        <w:numPr>
          <w:ilvl w:val="1"/>
          <w:numId w:val="98"/>
        </w:numPr>
        <w:jc w:val="both"/>
        <w:rPr>
          <w:rFonts w:ascii="Times New Roman" w:hAnsi="Times New Roman" w:cs="Times New Roman"/>
          <w:sz w:val="24"/>
          <w:szCs w:val="24"/>
          <w:lang w:val="fr-BE"/>
        </w:rPr>
      </w:pPr>
      <w:r w:rsidRPr="00094D0B">
        <w:rPr>
          <w:rFonts w:ascii="Times New Roman" w:hAnsi="Times New Roman" w:cs="Times New Roman"/>
          <w:b/>
          <w:bCs/>
          <w:sz w:val="24"/>
          <w:szCs w:val="24"/>
          <w:lang w:val="fr-BE"/>
        </w:rPr>
        <w:t>La « Constitution » britannique</w:t>
      </w:r>
      <w:r w:rsidRPr="00094D0B">
        <w:rPr>
          <w:rFonts w:ascii="Times New Roman" w:hAnsi="Times New Roman" w:cs="Times New Roman"/>
          <w:sz w:val="24"/>
          <w:szCs w:val="24"/>
          <w:lang w:val="fr-BE"/>
        </w:rPr>
        <w:t xml:space="preserve"> : La Cour suprême du Royaume-Uni décide que certains principes ont une valeur constitutionnelle (par exemple, le principe de souveraineté parlementaire, cf. affaire </w:t>
      </w:r>
      <w:r w:rsidRPr="00094D0B">
        <w:rPr>
          <w:rFonts w:ascii="Times New Roman" w:hAnsi="Times New Roman" w:cs="Times New Roman"/>
          <w:i/>
          <w:iCs/>
          <w:sz w:val="24"/>
          <w:szCs w:val="24"/>
          <w:lang w:val="fr-BE"/>
        </w:rPr>
        <w:t>Miller II</w:t>
      </w:r>
      <w:r w:rsidRPr="00094D0B">
        <w:rPr>
          <w:rFonts w:ascii="Times New Roman" w:hAnsi="Times New Roman" w:cs="Times New Roman"/>
          <w:sz w:val="24"/>
          <w:szCs w:val="24"/>
          <w:lang w:val="fr-BE"/>
        </w:rPr>
        <w:t>), bien qu’il n’y ait pas de Constitution formelle.</w:t>
      </w:r>
    </w:p>
    <w:p w14:paraId="38E8F611" w14:textId="77777777" w:rsidR="00094D0B" w:rsidRPr="00094D0B" w:rsidRDefault="00094D0B" w:rsidP="00094D0B">
      <w:pPr>
        <w:numPr>
          <w:ilvl w:val="1"/>
          <w:numId w:val="98"/>
        </w:numPr>
        <w:jc w:val="both"/>
        <w:rPr>
          <w:rFonts w:ascii="Times New Roman" w:hAnsi="Times New Roman" w:cs="Times New Roman"/>
          <w:sz w:val="24"/>
          <w:szCs w:val="24"/>
          <w:lang w:val="fr-BE"/>
        </w:rPr>
      </w:pPr>
      <w:r w:rsidRPr="00094D0B">
        <w:rPr>
          <w:rFonts w:ascii="Times New Roman" w:hAnsi="Times New Roman" w:cs="Times New Roman"/>
          <w:b/>
          <w:bCs/>
          <w:sz w:val="24"/>
          <w:szCs w:val="24"/>
          <w:lang w:val="fr-BE"/>
        </w:rPr>
        <w:t>Le Conseil constitutionnel français et le « bloc de constitutionnalité »</w:t>
      </w:r>
      <w:r w:rsidRPr="00094D0B">
        <w:rPr>
          <w:rFonts w:ascii="Times New Roman" w:hAnsi="Times New Roman" w:cs="Times New Roman"/>
          <w:sz w:val="24"/>
          <w:szCs w:val="24"/>
          <w:lang w:val="fr-BE"/>
        </w:rPr>
        <w:t xml:space="preserve"> : extension de la Constitution au-delà du texte de 1958, incluant d’autres textes et principes ayant valeur constitutionnelle.</w:t>
      </w:r>
    </w:p>
    <w:p w14:paraId="5C34B6E7" w14:textId="77777777" w:rsidR="00094D0B" w:rsidRPr="00094D0B" w:rsidRDefault="00094D0B" w:rsidP="00094D0B">
      <w:pPr>
        <w:numPr>
          <w:ilvl w:val="2"/>
          <w:numId w:val="98"/>
        </w:numPr>
        <w:jc w:val="both"/>
        <w:rPr>
          <w:rFonts w:ascii="Times New Roman" w:hAnsi="Times New Roman" w:cs="Times New Roman"/>
          <w:sz w:val="24"/>
          <w:szCs w:val="24"/>
          <w:lang w:val="fr-BE"/>
        </w:rPr>
      </w:pPr>
      <w:r w:rsidRPr="00094D0B">
        <w:rPr>
          <w:rFonts w:ascii="Times New Roman" w:hAnsi="Times New Roman" w:cs="Times New Roman"/>
          <w:sz w:val="24"/>
          <w:szCs w:val="24"/>
          <w:lang w:val="fr-BE"/>
        </w:rPr>
        <w:t>Par exemple, la Déclaration des droits de l’homme et du citoyen de 1789.</w:t>
      </w:r>
    </w:p>
    <w:p w14:paraId="465510A8" w14:textId="77777777" w:rsidR="00F420FB" w:rsidRDefault="00094D0B" w:rsidP="00094D0B">
      <w:pPr>
        <w:numPr>
          <w:ilvl w:val="2"/>
          <w:numId w:val="98"/>
        </w:numPr>
        <w:jc w:val="both"/>
        <w:rPr>
          <w:rFonts w:ascii="Times New Roman" w:hAnsi="Times New Roman" w:cs="Times New Roman"/>
          <w:sz w:val="24"/>
          <w:szCs w:val="24"/>
          <w:lang w:val="fr-BE"/>
        </w:rPr>
      </w:pPr>
      <w:r w:rsidRPr="00094D0B">
        <w:rPr>
          <w:rFonts w:ascii="Times New Roman" w:hAnsi="Times New Roman" w:cs="Times New Roman"/>
          <w:sz w:val="24"/>
          <w:szCs w:val="24"/>
          <w:lang w:val="fr-BE"/>
        </w:rPr>
        <w:t xml:space="preserve">Par exemple, le principe de fraternité dans le contexte des « aidants d’étrangers en situation irrégulière » </w:t>
      </w:r>
    </w:p>
    <w:p w14:paraId="766D6FAA" w14:textId="77777777" w:rsidR="00F420FB" w:rsidRDefault="00094D0B" w:rsidP="00F420FB">
      <w:pPr>
        <w:jc w:val="both"/>
        <w:rPr>
          <w:rFonts w:ascii="Times New Roman" w:hAnsi="Times New Roman" w:cs="Times New Roman"/>
          <w:sz w:val="24"/>
          <w:szCs w:val="24"/>
          <w:lang w:val="fr-BE"/>
        </w:rPr>
      </w:pPr>
      <w:r w:rsidRPr="00094D0B">
        <w:rPr>
          <w:rFonts w:ascii="Times New Roman" w:hAnsi="Times New Roman" w:cs="Times New Roman"/>
          <w:i/>
          <w:iCs/>
          <w:sz w:val="24"/>
          <w:szCs w:val="24"/>
          <w:lang w:val="fr-BE"/>
        </w:rPr>
        <w:t>Décision n° 2018-717/718 QPC du 6 juillet 2018</w:t>
      </w:r>
      <w:r w:rsidR="00F420FB">
        <w:rPr>
          <w:rFonts w:ascii="Times New Roman" w:hAnsi="Times New Roman" w:cs="Times New Roman"/>
          <w:i/>
          <w:iCs/>
          <w:sz w:val="24"/>
          <w:szCs w:val="24"/>
          <w:lang w:val="fr-BE"/>
        </w:rPr>
        <w:t> </w:t>
      </w:r>
      <w:r w:rsidR="00F420FB">
        <w:rPr>
          <w:rFonts w:ascii="Times New Roman" w:hAnsi="Times New Roman" w:cs="Times New Roman"/>
          <w:sz w:val="24"/>
          <w:szCs w:val="24"/>
          <w:lang w:val="fr-BE"/>
        </w:rPr>
        <w:t>:</w:t>
      </w:r>
    </w:p>
    <w:p w14:paraId="1823DA68" w14:textId="77777777" w:rsidR="00F420FB" w:rsidRDefault="00094D0B" w:rsidP="00F420FB">
      <w:pPr>
        <w:jc w:val="both"/>
        <w:rPr>
          <w:rFonts w:ascii="Times New Roman" w:hAnsi="Times New Roman" w:cs="Times New Roman"/>
          <w:sz w:val="24"/>
          <w:szCs w:val="24"/>
          <w:lang w:val="fr-BE"/>
        </w:rPr>
      </w:pPr>
      <w:r w:rsidRPr="00094D0B">
        <w:rPr>
          <w:rFonts w:ascii="Times New Roman" w:hAnsi="Times New Roman" w:cs="Times New Roman"/>
          <w:i/>
          <w:iCs/>
          <w:sz w:val="24"/>
          <w:szCs w:val="24"/>
          <w:lang w:val="fr-BE"/>
        </w:rPr>
        <w:t>« Aux termes de l'article 2 de la Constitution : "La devise de la République est 'Liberté, Égalité, Fraternité'". La Constitution se réfère également, dans son préambule et dans son article 72-3, à l'"idéal commun de liberté, d'égalité et de fraternité". Il en ressort que la fraternité est un principe à valeur constitutionnelle.</w:t>
      </w:r>
    </w:p>
    <w:p w14:paraId="20C82A5D" w14:textId="77777777" w:rsidR="00F420FB" w:rsidRDefault="00094D0B" w:rsidP="00F420FB">
      <w:pPr>
        <w:jc w:val="both"/>
        <w:rPr>
          <w:rFonts w:ascii="Times New Roman" w:hAnsi="Times New Roman" w:cs="Times New Roman"/>
          <w:sz w:val="24"/>
          <w:szCs w:val="24"/>
          <w:lang w:val="fr-BE"/>
        </w:rPr>
      </w:pPr>
      <w:r w:rsidRPr="00094D0B">
        <w:rPr>
          <w:rFonts w:ascii="Times New Roman" w:hAnsi="Times New Roman" w:cs="Times New Roman"/>
          <w:i/>
          <w:iCs/>
          <w:sz w:val="24"/>
          <w:szCs w:val="24"/>
          <w:lang w:val="fr-BE"/>
        </w:rPr>
        <w:t>Il découle du principe de fraternité la liberté d'aider autrui, dans un but humanitaire, sans considération de la régularité de son séjour sur le territoire national.</w:t>
      </w:r>
      <w:r w:rsidRPr="00094D0B">
        <w:rPr>
          <w:rFonts w:ascii="Times New Roman" w:hAnsi="Times New Roman" w:cs="Times New Roman"/>
          <w:sz w:val="24"/>
          <w:szCs w:val="24"/>
          <w:lang w:val="fr-BE"/>
        </w:rPr>
        <w:br/>
      </w:r>
      <w:r w:rsidRPr="00094D0B">
        <w:rPr>
          <w:rFonts w:ascii="Times New Roman" w:hAnsi="Times New Roman" w:cs="Times New Roman"/>
          <w:i/>
          <w:iCs/>
          <w:sz w:val="24"/>
          <w:szCs w:val="24"/>
          <w:lang w:val="fr-BE"/>
        </w:rPr>
        <w:t>Toutefois, aucun principe non plus qu'aucune règle de valeur constitutionnelle n'assure aux étrangers des droits de caractère général et absolu d'accès et de séjour sur le territoire national. En outre, l'objectif de lutte contre l'immigration irrégulière participe de la sauvegarde de l'ordre public, qui constitue un objectif de valeur constitutionnelle.</w:t>
      </w:r>
      <w:r w:rsidRPr="00094D0B">
        <w:rPr>
          <w:rFonts w:ascii="Times New Roman" w:hAnsi="Times New Roman" w:cs="Times New Roman"/>
          <w:sz w:val="24"/>
          <w:szCs w:val="24"/>
          <w:lang w:val="fr-BE"/>
        </w:rPr>
        <w:br/>
      </w:r>
      <w:r w:rsidRPr="00094D0B">
        <w:rPr>
          <w:rFonts w:ascii="Times New Roman" w:hAnsi="Times New Roman" w:cs="Times New Roman"/>
          <w:i/>
          <w:iCs/>
          <w:sz w:val="24"/>
          <w:szCs w:val="24"/>
          <w:lang w:val="fr-BE"/>
        </w:rPr>
        <w:t>Dès lors, il appartient au législateur d'assurer la conciliation entre le principe de fraternité et la sauvegarde de l'ordre public.</w:t>
      </w:r>
    </w:p>
    <w:p w14:paraId="40021F56" w14:textId="77777777" w:rsidR="00F420FB" w:rsidRDefault="00094D0B" w:rsidP="00F420FB">
      <w:pPr>
        <w:jc w:val="both"/>
        <w:rPr>
          <w:rFonts w:ascii="Times New Roman" w:hAnsi="Times New Roman" w:cs="Times New Roman"/>
          <w:sz w:val="24"/>
          <w:szCs w:val="24"/>
          <w:lang w:val="fr-BE"/>
        </w:rPr>
      </w:pPr>
      <w:r w:rsidRPr="00094D0B">
        <w:rPr>
          <w:rFonts w:ascii="Times New Roman" w:hAnsi="Times New Roman" w:cs="Times New Roman"/>
          <w:sz w:val="24"/>
          <w:szCs w:val="24"/>
          <w:lang w:val="fr-BE"/>
        </w:rPr>
        <w:t>(…)</w:t>
      </w:r>
      <w:r w:rsidR="00F420FB">
        <w:rPr>
          <w:rFonts w:ascii="Times New Roman" w:hAnsi="Times New Roman" w:cs="Times New Roman"/>
          <w:sz w:val="24"/>
          <w:szCs w:val="24"/>
          <w:lang w:val="fr-BE"/>
        </w:rPr>
        <w:t xml:space="preserve"> </w:t>
      </w:r>
      <w:r w:rsidRPr="00094D0B">
        <w:rPr>
          <w:rFonts w:ascii="Times New Roman" w:hAnsi="Times New Roman" w:cs="Times New Roman"/>
          <w:i/>
          <w:iCs/>
          <w:sz w:val="24"/>
          <w:szCs w:val="24"/>
          <w:lang w:val="fr-BE"/>
        </w:rPr>
        <w:t xml:space="preserve">Dès lors, en réprimant toute aide apportée à la circulation de l'étranger en situation irrégulière, y compris si elle constitue l'accessoire de l'aide au séjour de l'étranger et si elle est motivée par un but humanitaire, le législateur n'a pas assuré une conciliation équilibrée entre le principe de fraternité et l'objectif de valeur constitutionnelle de sauvegarde de l'ordre </w:t>
      </w:r>
      <w:proofErr w:type="gramStart"/>
      <w:r w:rsidRPr="00094D0B">
        <w:rPr>
          <w:rFonts w:ascii="Times New Roman" w:hAnsi="Times New Roman" w:cs="Times New Roman"/>
          <w:i/>
          <w:iCs/>
          <w:sz w:val="24"/>
          <w:szCs w:val="24"/>
          <w:lang w:val="fr-BE"/>
        </w:rPr>
        <w:t>public</w:t>
      </w:r>
      <w:r w:rsidRPr="00094D0B">
        <w:rPr>
          <w:rFonts w:ascii="Times New Roman" w:hAnsi="Times New Roman" w:cs="Times New Roman"/>
          <w:sz w:val="24"/>
          <w:szCs w:val="24"/>
          <w:lang w:val="fr-BE"/>
        </w:rPr>
        <w:t>»</w:t>
      </w:r>
      <w:proofErr w:type="gramEnd"/>
    </w:p>
    <w:p w14:paraId="6EC8A9F0" w14:textId="45FD1BE6" w:rsidR="00F420FB" w:rsidRPr="00F420FB" w:rsidRDefault="00F420FB" w:rsidP="00F420FB">
      <w:pPr>
        <w:pStyle w:val="Paragraphedeliste"/>
        <w:numPr>
          <w:ilvl w:val="2"/>
          <w:numId w:val="97"/>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Normes non-révisables (situation opposée)</w:t>
      </w:r>
    </w:p>
    <w:p w14:paraId="7937A74F" w14:textId="77777777" w:rsidR="00F420FB" w:rsidRDefault="00F420FB" w:rsidP="00F420FB">
      <w:p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Exemple : Article 89, alinéa 5, de la Constitution française :</w:t>
      </w:r>
    </w:p>
    <w:p w14:paraId="232C4B75" w14:textId="48943810" w:rsidR="00F420FB" w:rsidRPr="00F420FB" w:rsidRDefault="00F420FB" w:rsidP="00F420FB">
      <w:pPr>
        <w:jc w:val="both"/>
        <w:rPr>
          <w:rFonts w:ascii="Times New Roman" w:hAnsi="Times New Roman" w:cs="Times New Roman"/>
          <w:sz w:val="24"/>
          <w:szCs w:val="24"/>
          <w:lang w:val="fr-BE"/>
        </w:rPr>
      </w:pPr>
      <w:r w:rsidRPr="00F420FB">
        <w:rPr>
          <w:rFonts w:ascii="Times New Roman" w:hAnsi="Times New Roman" w:cs="Times New Roman"/>
          <w:i/>
          <w:iCs/>
          <w:sz w:val="24"/>
          <w:szCs w:val="24"/>
          <w:lang w:val="fr-BE"/>
        </w:rPr>
        <w:t>« La forme républicaine de gouvernement ne peut faire l'objet d'une révision. »</w:t>
      </w:r>
    </w:p>
    <w:p w14:paraId="3C544FF9" w14:textId="1C97375A" w:rsidR="00F420FB" w:rsidRPr="00F420FB" w:rsidRDefault="00F420FB" w:rsidP="00F420FB">
      <w:pPr>
        <w:pStyle w:val="Paragraphedeliste"/>
        <w:numPr>
          <w:ilvl w:val="2"/>
          <w:numId w:val="97"/>
        </w:numPr>
        <w:jc w:val="both"/>
        <w:rPr>
          <w:rFonts w:ascii="Times New Roman" w:hAnsi="Times New Roman" w:cs="Times New Roman"/>
          <w:b/>
          <w:bCs/>
          <w:sz w:val="24"/>
          <w:szCs w:val="24"/>
          <w:lang w:val="fr-BE"/>
        </w:rPr>
      </w:pPr>
      <w:r w:rsidRPr="00F420FB">
        <w:rPr>
          <w:rFonts w:ascii="Times New Roman" w:hAnsi="Times New Roman" w:cs="Times New Roman"/>
          <w:b/>
          <w:bCs/>
          <w:sz w:val="24"/>
          <w:szCs w:val="24"/>
          <w:lang w:val="fr-BE"/>
        </w:rPr>
        <w:lastRenderedPageBreak/>
        <w:t>La forme en « réseau » de l’Europe</w:t>
      </w:r>
    </w:p>
    <w:p w14:paraId="098CC59F" w14:textId="77777777" w:rsidR="00F420FB" w:rsidRPr="00F420FB" w:rsidRDefault="00F420FB" w:rsidP="00F420FB">
      <w:pPr>
        <w:numPr>
          <w:ilvl w:val="0"/>
          <w:numId w:val="102"/>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Primauté du droit de l'UE</w:t>
      </w:r>
      <w:r w:rsidRPr="00F420FB">
        <w:rPr>
          <w:rFonts w:ascii="Times New Roman" w:hAnsi="Times New Roman" w:cs="Times New Roman"/>
          <w:sz w:val="24"/>
          <w:szCs w:val="24"/>
          <w:lang w:val="fr-BE"/>
        </w:rPr>
        <w:t xml:space="preserve"> : Le droit de l’UE est censé prévaloir sur les droits des États membres. Cependant, la source ultime de validité du droit de l’UE reste la Constitution des États membres, qui peut imposer des limites au principe de primauté du droit de l’UE.</w:t>
      </w:r>
    </w:p>
    <w:p w14:paraId="78862725" w14:textId="77777777" w:rsidR="00F420FB" w:rsidRPr="00F420FB" w:rsidRDefault="00F420FB" w:rsidP="00F420FB">
      <w:pPr>
        <w:numPr>
          <w:ilvl w:val="0"/>
          <w:numId w:val="102"/>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Division entre souveraineté formelle et souveraineté substantielle :</w:t>
      </w:r>
    </w:p>
    <w:p w14:paraId="4D98B418" w14:textId="77777777" w:rsidR="00F420FB" w:rsidRPr="00F420FB" w:rsidRDefault="00F420FB" w:rsidP="00F420FB">
      <w:pPr>
        <w:numPr>
          <w:ilvl w:val="1"/>
          <w:numId w:val="102"/>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Souveraineté formelle (institutionnelle)</w:t>
      </w:r>
      <w:r w:rsidRPr="00F420FB">
        <w:rPr>
          <w:rFonts w:ascii="Times New Roman" w:hAnsi="Times New Roman" w:cs="Times New Roman"/>
          <w:sz w:val="24"/>
          <w:szCs w:val="24"/>
          <w:lang w:val="fr-BE"/>
        </w:rPr>
        <w:t xml:space="preserve"> : Les États membres peuvent quitter l’UE, et le droit primaire de l’UE (traités) ne peut être révisé qu'avec le vote unanime de tous les États membres.</w:t>
      </w:r>
    </w:p>
    <w:p w14:paraId="7641EE15" w14:textId="77777777" w:rsidR="00F420FB" w:rsidRPr="00F420FB" w:rsidRDefault="00F420FB" w:rsidP="00F420FB">
      <w:pPr>
        <w:numPr>
          <w:ilvl w:val="1"/>
          <w:numId w:val="102"/>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Souveraineté substantielle (concrète)</w:t>
      </w:r>
      <w:r w:rsidRPr="00F420FB">
        <w:rPr>
          <w:rFonts w:ascii="Times New Roman" w:hAnsi="Times New Roman" w:cs="Times New Roman"/>
          <w:sz w:val="24"/>
          <w:szCs w:val="24"/>
          <w:lang w:val="fr-BE"/>
        </w:rPr>
        <w:t xml:space="preserve"> : L’UE a reçu de nombreux pouvoirs étatiques, à tel point que le pouvoir étatique devient presque une coquille vide dans certains domaines.</w:t>
      </w:r>
    </w:p>
    <w:p w14:paraId="4468F6CC" w14:textId="77777777" w:rsidR="00C6580A" w:rsidRPr="00C6580A" w:rsidRDefault="00F420FB" w:rsidP="00F420FB">
      <w:pPr>
        <w:numPr>
          <w:ilvl w:val="0"/>
          <w:numId w:val="102"/>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De la séparation des pouvoirs à l’équilibre institutionnel entre l’UE et les États membres</w:t>
      </w:r>
    </w:p>
    <w:p w14:paraId="5A579503" w14:textId="28425393" w:rsidR="00F420FB" w:rsidRPr="00F420FB" w:rsidRDefault="00F420FB" w:rsidP="00C6580A">
      <w:p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br/>
        <w:t>La production du droit par l’UE s’écarte du modèle classique de séparation des pouvoirs entre le législateur, le pouvoir judiciaire et l’exécutif.</w:t>
      </w:r>
    </w:p>
    <w:p w14:paraId="6CFC77D1" w14:textId="77777777" w:rsidR="00F420FB" w:rsidRPr="00F420FB" w:rsidRDefault="00F420FB" w:rsidP="00F420FB">
      <w:pPr>
        <w:numPr>
          <w:ilvl w:val="1"/>
          <w:numId w:val="102"/>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Au niveau de l’UE, plusieurs institutions, nationales et européennes, exercent conjointement différents pouvoirs.</w:t>
      </w:r>
    </w:p>
    <w:p w14:paraId="2C8D8410" w14:textId="77777777" w:rsidR="00F420FB" w:rsidRPr="00F420FB" w:rsidRDefault="00F420FB" w:rsidP="00F420FB">
      <w:p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Exemples :</w:t>
      </w:r>
    </w:p>
    <w:p w14:paraId="4C102C75" w14:textId="77777777" w:rsidR="00F420FB" w:rsidRPr="00F420FB" w:rsidRDefault="00F420FB" w:rsidP="00F420FB">
      <w:pPr>
        <w:numPr>
          <w:ilvl w:val="0"/>
          <w:numId w:val="103"/>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La Commission européenne</w:t>
      </w:r>
      <w:r w:rsidRPr="00F420FB">
        <w:rPr>
          <w:rFonts w:ascii="Times New Roman" w:hAnsi="Times New Roman" w:cs="Times New Roman"/>
          <w:sz w:val="24"/>
          <w:szCs w:val="24"/>
          <w:lang w:val="fr-BE"/>
        </w:rPr>
        <w:t xml:space="preserve"> : Pouvoir exécutif puisqu’elle met en œuvre les actes adoptés par le Parlement européen, mais détient également l’initiative législative.</w:t>
      </w:r>
    </w:p>
    <w:p w14:paraId="23866BC2" w14:textId="77777777" w:rsidR="00F420FB" w:rsidRPr="00F420FB" w:rsidRDefault="00F420FB" w:rsidP="00F420FB">
      <w:pPr>
        <w:numPr>
          <w:ilvl w:val="0"/>
          <w:numId w:val="103"/>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La Cour de justice de l’UE (CJUE)</w:t>
      </w:r>
      <w:r w:rsidRPr="00F420FB">
        <w:rPr>
          <w:rFonts w:ascii="Times New Roman" w:hAnsi="Times New Roman" w:cs="Times New Roman"/>
          <w:sz w:val="24"/>
          <w:szCs w:val="24"/>
          <w:lang w:val="fr-BE"/>
        </w:rPr>
        <w:t xml:space="preserve"> : Veille au respect du droit de l’UE, mais les juridictions des États membres partagent cette responsabilité lorsqu'elles appliquent le droit de l’UE.</w:t>
      </w:r>
    </w:p>
    <w:p w14:paraId="24DFA266" w14:textId="07228123" w:rsidR="00F420FB" w:rsidRPr="00C6580A" w:rsidRDefault="00F420FB" w:rsidP="00C6580A">
      <w:pPr>
        <w:pStyle w:val="Paragraphedeliste"/>
        <w:numPr>
          <w:ilvl w:val="2"/>
          <w:numId w:val="97"/>
        </w:numPr>
        <w:jc w:val="both"/>
        <w:rPr>
          <w:rFonts w:ascii="Times New Roman" w:hAnsi="Times New Roman" w:cs="Times New Roman"/>
          <w:b/>
          <w:bCs/>
          <w:sz w:val="24"/>
          <w:szCs w:val="24"/>
          <w:lang w:val="fr-BE"/>
        </w:rPr>
      </w:pPr>
      <w:r w:rsidRPr="00C6580A">
        <w:rPr>
          <w:rFonts w:ascii="Times New Roman" w:hAnsi="Times New Roman" w:cs="Times New Roman"/>
          <w:b/>
          <w:bCs/>
          <w:sz w:val="24"/>
          <w:szCs w:val="24"/>
          <w:lang w:val="fr-BE"/>
        </w:rPr>
        <w:t>La lente érosion du pouvoir législatif (statutaire)</w:t>
      </w:r>
    </w:p>
    <w:p w14:paraId="0A735398" w14:textId="77777777" w:rsidR="00F420FB" w:rsidRPr="00F420FB" w:rsidRDefault="00F420FB" w:rsidP="00F420FB">
      <w:pPr>
        <w:numPr>
          <w:ilvl w:val="0"/>
          <w:numId w:val="104"/>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Crise du parlementarisme et glissement du pouvoir législatif vers l’exécutif :</w:t>
      </w:r>
    </w:p>
    <w:p w14:paraId="055AB4BB" w14:textId="77777777" w:rsidR="00F420FB" w:rsidRPr="00F420FB" w:rsidRDefault="00F420FB" w:rsidP="00F420FB">
      <w:pPr>
        <w:numPr>
          <w:ilvl w:val="1"/>
          <w:numId w:val="104"/>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Dans plusieurs pays, dont la Belgique, les chefs de partis politiques font partie du gouvernement et dictent aux députés de leur majorité les décisions à adopter au Parlement.</w:t>
      </w:r>
    </w:p>
    <w:p w14:paraId="03D41A7E" w14:textId="77777777" w:rsidR="00F420FB" w:rsidRPr="00F420FB" w:rsidRDefault="00F420FB" w:rsidP="00F420FB">
      <w:pPr>
        <w:numPr>
          <w:ilvl w:val="1"/>
          <w:numId w:val="104"/>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 xml:space="preserve">Dans certains pays, comme la Belgique, la doctrine des </w:t>
      </w:r>
      <w:r w:rsidRPr="00F420FB">
        <w:rPr>
          <w:rFonts w:ascii="Times New Roman" w:hAnsi="Times New Roman" w:cs="Times New Roman"/>
          <w:i/>
          <w:iCs/>
          <w:sz w:val="24"/>
          <w:szCs w:val="24"/>
          <w:lang w:val="fr-BE"/>
        </w:rPr>
        <w:t>pouvoirs spéciaux</w:t>
      </w:r>
      <w:r w:rsidRPr="00F420FB">
        <w:rPr>
          <w:rFonts w:ascii="Times New Roman" w:hAnsi="Times New Roman" w:cs="Times New Roman"/>
          <w:sz w:val="24"/>
          <w:szCs w:val="24"/>
          <w:lang w:val="fr-BE"/>
        </w:rPr>
        <w:t xml:space="preserve"> renforce ce phénomène.</w:t>
      </w:r>
    </w:p>
    <w:p w14:paraId="144D0DE2" w14:textId="77777777" w:rsidR="00C6580A" w:rsidRDefault="00F420FB" w:rsidP="00F420FB">
      <w:pPr>
        <w:jc w:val="both"/>
        <w:rPr>
          <w:rFonts w:ascii="Times New Roman" w:hAnsi="Times New Roman" w:cs="Times New Roman"/>
          <w:b/>
          <w:bCs/>
          <w:sz w:val="24"/>
          <w:szCs w:val="24"/>
          <w:lang w:val="fr-BE"/>
        </w:rPr>
      </w:pPr>
      <w:r w:rsidRPr="00F420FB">
        <w:rPr>
          <w:rFonts w:ascii="Times New Roman" w:hAnsi="Times New Roman" w:cs="Times New Roman"/>
          <w:sz w:val="24"/>
          <w:szCs w:val="24"/>
          <w:lang w:val="fr-BE"/>
        </w:rPr>
        <w:t xml:space="preserve">Exemple en </w:t>
      </w:r>
      <w:r w:rsidR="00C6580A">
        <w:rPr>
          <w:rFonts w:ascii="Times New Roman" w:hAnsi="Times New Roman" w:cs="Times New Roman"/>
          <w:sz w:val="24"/>
          <w:szCs w:val="24"/>
          <w:lang w:val="fr-BE"/>
        </w:rPr>
        <w:t>France </w:t>
      </w:r>
      <w:r w:rsidR="00C6580A">
        <w:rPr>
          <w:rFonts w:ascii="Times New Roman" w:hAnsi="Times New Roman" w:cs="Times New Roman"/>
          <w:b/>
          <w:bCs/>
          <w:sz w:val="24"/>
          <w:szCs w:val="24"/>
          <w:lang w:val="fr-BE"/>
        </w:rPr>
        <w:t>:</w:t>
      </w:r>
    </w:p>
    <w:p w14:paraId="1F6B5CAF" w14:textId="77777777" w:rsidR="00C6580A" w:rsidRDefault="00F420FB" w:rsidP="00F420FB">
      <w:p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Article 49, alinéa 3, de la Constitution française :</w:t>
      </w:r>
    </w:p>
    <w:p w14:paraId="49369EE5" w14:textId="2EEF71CF" w:rsidR="00F420FB" w:rsidRPr="00F420FB" w:rsidRDefault="00F420FB" w:rsidP="00F420FB">
      <w:pPr>
        <w:jc w:val="both"/>
        <w:rPr>
          <w:rFonts w:ascii="Times New Roman" w:hAnsi="Times New Roman" w:cs="Times New Roman"/>
          <w:sz w:val="24"/>
          <w:szCs w:val="24"/>
          <w:lang w:val="fr-BE"/>
        </w:rPr>
      </w:pPr>
      <w:r w:rsidRPr="00F420FB">
        <w:rPr>
          <w:rFonts w:ascii="Times New Roman" w:hAnsi="Times New Roman" w:cs="Times New Roman"/>
          <w:i/>
          <w:iCs/>
          <w:sz w:val="24"/>
          <w:szCs w:val="24"/>
          <w:lang w:val="fr-BE"/>
        </w:rPr>
        <w:t xml:space="preserve">« Le Premier ministre peut, après délibération du Conseil des ministres, engager la responsabilité du Gouvernement devant l’Assemblée nationale sur le vote d’un projet de loi de finances ou de financement de la sécurité sociale. Dans ce cas, ce projet est considéré comme </w:t>
      </w:r>
      <w:r w:rsidRPr="00F420FB">
        <w:rPr>
          <w:rFonts w:ascii="Times New Roman" w:hAnsi="Times New Roman" w:cs="Times New Roman"/>
          <w:i/>
          <w:iCs/>
          <w:sz w:val="24"/>
          <w:szCs w:val="24"/>
          <w:lang w:val="fr-BE"/>
        </w:rPr>
        <w:lastRenderedPageBreak/>
        <w:t>adopté, sauf si une motion de censure, déposée dans les vingt-quatre heures qui suivent, est votée dans les conditions prévues au paragraphe précédent. »</w:t>
      </w:r>
    </w:p>
    <w:p w14:paraId="396467F0" w14:textId="2E2DA9DD" w:rsidR="00F420FB" w:rsidRPr="00F420FB" w:rsidRDefault="00CB29DB" w:rsidP="00F420FB">
      <w:pPr>
        <w:jc w:val="both"/>
        <w:rPr>
          <w:rFonts w:ascii="Times New Roman" w:hAnsi="Times New Roman" w:cs="Times New Roman"/>
          <w:sz w:val="24"/>
          <w:szCs w:val="24"/>
          <w:lang w:val="fr-BE"/>
        </w:rPr>
      </w:pPr>
      <w:r w:rsidRPr="00CB29DB">
        <w:rPr>
          <w:rFonts w:ascii="Times New Roman" w:hAnsi="Times New Roman" w:cs="Times New Roman"/>
          <w:sz w:val="24"/>
          <w:szCs w:val="24"/>
        </w:rPr>
        <w:lastRenderedPageBreak/>
        <w:drawing>
          <wp:inline distT="0" distB="0" distL="0" distR="0" wp14:anchorId="1A40AB0D" wp14:editId="368BD9C2">
            <wp:extent cx="4376420" cy="8892540"/>
            <wp:effectExtent l="0" t="0" r="5080" b="3810"/>
            <wp:docPr id="1587642631" name="Image 1" descr="Les recours à l'article 49.3 sous la Ve Républ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s recours à l'article 49.3 sous la Ve Républiqu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6420" cy="8892540"/>
                    </a:xfrm>
                    <a:prstGeom prst="rect">
                      <a:avLst/>
                    </a:prstGeom>
                    <a:noFill/>
                    <a:ln>
                      <a:noFill/>
                    </a:ln>
                  </pic:spPr>
                </pic:pic>
              </a:graphicData>
            </a:graphic>
          </wp:inline>
        </w:drawing>
      </w:r>
    </w:p>
    <w:p w14:paraId="5BF42E17" w14:textId="77777777" w:rsidR="00F420FB" w:rsidRPr="00F420FB" w:rsidRDefault="00F420FB" w:rsidP="00F420FB">
      <w:pPr>
        <w:numPr>
          <w:ilvl w:val="0"/>
          <w:numId w:val="105"/>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lastRenderedPageBreak/>
        <w:t xml:space="preserve">En Belgique, les </w:t>
      </w:r>
      <w:r w:rsidRPr="00F420FB">
        <w:rPr>
          <w:rFonts w:ascii="Times New Roman" w:hAnsi="Times New Roman" w:cs="Times New Roman"/>
          <w:b/>
          <w:bCs/>
          <w:sz w:val="24"/>
          <w:szCs w:val="24"/>
          <w:lang w:val="fr-BE"/>
        </w:rPr>
        <w:t>projets de loi</w:t>
      </w:r>
      <w:r w:rsidRPr="00F420FB">
        <w:rPr>
          <w:rFonts w:ascii="Times New Roman" w:hAnsi="Times New Roman" w:cs="Times New Roman"/>
          <w:sz w:val="24"/>
          <w:szCs w:val="24"/>
          <w:lang w:val="fr-BE"/>
        </w:rPr>
        <w:t xml:space="preserve"> (initiés par le gouvernement) sont bien plus nombreux que les </w:t>
      </w:r>
      <w:r w:rsidRPr="00F420FB">
        <w:rPr>
          <w:rFonts w:ascii="Times New Roman" w:hAnsi="Times New Roman" w:cs="Times New Roman"/>
          <w:b/>
          <w:bCs/>
          <w:sz w:val="24"/>
          <w:szCs w:val="24"/>
          <w:lang w:val="fr-BE"/>
        </w:rPr>
        <w:t>propositions de loi</w:t>
      </w:r>
      <w:r w:rsidRPr="00F420FB">
        <w:rPr>
          <w:rFonts w:ascii="Times New Roman" w:hAnsi="Times New Roman" w:cs="Times New Roman"/>
          <w:sz w:val="24"/>
          <w:szCs w:val="24"/>
          <w:lang w:val="fr-BE"/>
        </w:rPr>
        <w:t xml:space="preserve"> (initiées par les parlementaires).</w:t>
      </w:r>
    </w:p>
    <w:p w14:paraId="25F8E9B5" w14:textId="3700ECAC" w:rsidR="00F420FB" w:rsidRPr="00C6580A" w:rsidRDefault="00F420FB" w:rsidP="00C6580A">
      <w:pPr>
        <w:pStyle w:val="Paragraphedeliste"/>
        <w:numPr>
          <w:ilvl w:val="2"/>
          <w:numId w:val="97"/>
        </w:numPr>
        <w:jc w:val="both"/>
        <w:rPr>
          <w:rFonts w:ascii="Times New Roman" w:hAnsi="Times New Roman" w:cs="Times New Roman"/>
          <w:b/>
          <w:bCs/>
          <w:sz w:val="24"/>
          <w:szCs w:val="24"/>
          <w:lang w:val="fr-BE"/>
        </w:rPr>
      </w:pPr>
      <w:r w:rsidRPr="00C6580A">
        <w:rPr>
          <w:rFonts w:ascii="Times New Roman" w:hAnsi="Times New Roman" w:cs="Times New Roman"/>
          <w:b/>
          <w:bCs/>
          <w:sz w:val="24"/>
          <w:szCs w:val="24"/>
          <w:lang w:val="fr-BE"/>
        </w:rPr>
        <w:t>La fragmentation croissante du pouvoir réglementaire (gouvernemental)</w:t>
      </w:r>
    </w:p>
    <w:p w14:paraId="592A9A05" w14:textId="77777777" w:rsidR="00F420FB" w:rsidRPr="00F420FB" w:rsidRDefault="00F420FB" w:rsidP="00F420FB">
      <w:pPr>
        <w:numPr>
          <w:ilvl w:val="0"/>
          <w:numId w:val="106"/>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En Belgique :</w:t>
      </w:r>
    </w:p>
    <w:p w14:paraId="5263A6C7" w14:textId="77777777" w:rsidR="00F420FB" w:rsidRPr="00F420FB" w:rsidRDefault="00F420FB" w:rsidP="00F420FB">
      <w:pPr>
        <w:numPr>
          <w:ilvl w:val="1"/>
          <w:numId w:val="106"/>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Pouvoir réglementaire des ministres (</w:t>
      </w:r>
      <w:r w:rsidRPr="00F420FB">
        <w:rPr>
          <w:rFonts w:ascii="Times New Roman" w:hAnsi="Times New Roman" w:cs="Times New Roman"/>
          <w:i/>
          <w:iCs/>
          <w:sz w:val="24"/>
          <w:szCs w:val="24"/>
          <w:lang w:val="fr-BE"/>
        </w:rPr>
        <w:t>arrêtés ministériels</w:t>
      </w:r>
      <w:r w:rsidRPr="00F420FB">
        <w:rPr>
          <w:rFonts w:ascii="Times New Roman" w:hAnsi="Times New Roman" w:cs="Times New Roman"/>
          <w:sz w:val="24"/>
          <w:szCs w:val="24"/>
          <w:lang w:val="fr-BE"/>
        </w:rPr>
        <w:t>).</w:t>
      </w:r>
    </w:p>
    <w:p w14:paraId="2AA468EA" w14:textId="77777777" w:rsidR="00C6580A" w:rsidRDefault="00F420FB" w:rsidP="00F420FB">
      <w:pPr>
        <w:numPr>
          <w:ilvl w:val="1"/>
          <w:numId w:val="106"/>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Montée des autorités administratives indépendantes (AAI) et des autorités publiques indépendantes (API) :</w:t>
      </w:r>
    </w:p>
    <w:p w14:paraId="54020EE3" w14:textId="0C0F61EE" w:rsidR="00F420FB" w:rsidRPr="00F420FB" w:rsidRDefault="00F420FB" w:rsidP="00C6580A">
      <w:pPr>
        <w:ind w:left="1440"/>
        <w:jc w:val="both"/>
        <w:rPr>
          <w:rFonts w:ascii="Times New Roman" w:hAnsi="Times New Roman" w:cs="Times New Roman"/>
          <w:sz w:val="24"/>
          <w:szCs w:val="24"/>
          <w:lang w:val="fr-BE"/>
        </w:rPr>
      </w:pPr>
      <w:r w:rsidRPr="00F420FB">
        <w:rPr>
          <w:rFonts w:ascii="Times New Roman" w:hAnsi="Times New Roman" w:cs="Times New Roman"/>
          <w:i/>
          <w:iCs/>
          <w:sz w:val="24"/>
          <w:szCs w:val="24"/>
          <w:lang w:val="fr-BE"/>
        </w:rPr>
        <w:t>« … ni rattachées au pouvoir législatif, ni au pouvoir judiciaire, ni surtout subordonnées au pouvoir exécutif lequel ne dispose à leur égard ni du pouvoir hiérarchique – il ne peut leur donner ni ordre ni instruction – ni du pouvoir de tutelle »</w:t>
      </w:r>
      <w:r w:rsidR="00C6580A">
        <w:rPr>
          <w:rFonts w:ascii="Times New Roman" w:hAnsi="Times New Roman" w:cs="Times New Roman"/>
          <w:sz w:val="24"/>
          <w:szCs w:val="24"/>
          <w:lang w:val="fr-BE"/>
        </w:rPr>
        <w:t xml:space="preserve"> </w:t>
      </w:r>
      <w:r w:rsidRPr="00F420FB">
        <w:rPr>
          <w:rFonts w:ascii="Times New Roman" w:hAnsi="Times New Roman" w:cs="Times New Roman"/>
          <w:sz w:val="24"/>
          <w:szCs w:val="24"/>
          <w:lang w:val="fr-BE"/>
        </w:rPr>
        <w:t xml:space="preserve">(C. </w:t>
      </w:r>
      <w:proofErr w:type="spellStart"/>
      <w:r w:rsidRPr="00F420FB">
        <w:rPr>
          <w:rFonts w:ascii="Times New Roman" w:hAnsi="Times New Roman" w:cs="Times New Roman"/>
          <w:sz w:val="24"/>
          <w:szCs w:val="24"/>
          <w:lang w:val="fr-BE"/>
        </w:rPr>
        <w:t>Teitgen-Colly</w:t>
      </w:r>
      <w:proofErr w:type="spellEnd"/>
      <w:r w:rsidRPr="00F420FB">
        <w:rPr>
          <w:rFonts w:ascii="Times New Roman" w:hAnsi="Times New Roman" w:cs="Times New Roman"/>
          <w:sz w:val="24"/>
          <w:szCs w:val="24"/>
          <w:lang w:val="fr-BE"/>
        </w:rPr>
        <w:t xml:space="preserve">, </w:t>
      </w:r>
      <w:r w:rsidRPr="00F420FB">
        <w:rPr>
          <w:rFonts w:ascii="Times New Roman" w:hAnsi="Times New Roman" w:cs="Times New Roman"/>
          <w:i/>
          <w:iCs/>
          <w:sz w:val="24"/>
          <w:szCs w:val="24"/>
          <w:lang w:val="fr-BE"/>
        </w:rPr>
        <w:t>« Autorités administratives indépendantes »</w:t>
      </w:r>
      <w:r w:rsidRPr="00F420FB">
        <w:rPr>
          <w:rFonts w:ascii="Times New Roman" w:hAnsi="Times New Roman" w:cs="Times New Roman"/>
          <w:sz w:val="24"/>
          <w:szCs w:val="24"/>
          <w:lang w:val="fr-BE"/>
        </w:rPr>
        <w:t xml:space="preserve"> in Dictionnaire constitutionnel, Paris, PUF, 1992, p. 66).</w:t>
      </w:r>
    </w:p>
    <w:p w14:paraId="32E3FB69" w14:textId="6CDCEA92" w:rsidR="00F420FB" w:rsidRPr="00F420FB" w:rsidRDefault="00F420FB" w:rsidP="00C6580A">
      <w:p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Exemples</w:t>
      </w:r>
      <w:r w:rsidR="00C6580A">
        <w:rPr>
          <w:rFonts w:ascii="Times New Roman" w:hAnsi="Times New Roman" w:cs="Times New Roman"/>
          <w:sz w:val="24"/>
          <w:szCs w:val="24"/>
          <w:lang w:val="fr-BE"/>
        </w:rPr>
        <w:t xml:space="preserve"> : </w:t>
      </w:r>
      <w:r w:rsidRPr="00F420FB">
        <w:rPr>
          <w:rFonts w:ascii="Times New Roman" w:hAnsi="Times New Roman" w:cs="Times New Roman"/>
          <w:sz w:val="24"/>
          <w:szCs w:val="24"/>
          <w:lang w:val="fr-BE"/>
        </w:rPr>
        <w:t>Autorité des services et marchés financiers (FSMA)</w:t>
      </w:r>
      <w:r w:rsidR="00C6580A">
        <w:rPr>
          <w:rFonts w:ascii="Times New Roman" w:hAnsi="Times New Roman" w:cs="Times New Roman"/>
          <w:sz w:val="24"/>
          <w:szCs w:val="24"/>
          <w:lang w:val="fr-BE"/>
        </w:rPr>
        <w:t xml:space="preserve"> ; </w:t>
      </w:r>
      <w:r w:rsidRPr="00F420FB">
        <w:rPr>
          <w:rFonts w:ascii="Times New Roman" w:hAnsi="Times New Roman" w:cs="Times New Roman"/>
          <w:sz w:val="24"/>
          <w:szCs w:val="24"/>
          <w:lang w:val="fr-BE"/>
        </w:rPr>
        <w:t>Conseil supérieur de l’audiovisuel (CSA)</w:t>
      </w:r>
      <w:r w:rsidR="00C6580A">
        <w:rPr>
          <w:rFonts w:ascii="Times New Roman" w:hAnsi="Times New Roman" w:cs="Times New Roman"/>
          <w:sz w:val="24"/>
          <w:szCs w:val="24"/>
          <w:lang w:val="fr-BE"/>
        </w:rPr>
        <w:t xml:space="preserve"> ; </w:t>
      </w:r>
      <w:r w:rsidRPr="00F420FB">
        <w:rPr>
          <w:rFonts w:ascii="Times New Roman" w:hAnsi="Times New Roman" w:cs="Times New Roman"/>
          <w:sz w:val="24"/>
          <w:szCs w:val="24"/>
          <w:lang w:val="fr-BE"/>
        </w:rPr>
        <w:t>Commission pour la régulation de l’électricité et du gaz (CREG).</w:t>
      </w:r>
    </w:p>
    <w:p w14:paraId="3AF6A0C2" w14:textId="39E310B1" w:rsidR="00F420FB" w:rsidRPr="00C6580A" w:rsidRDefault="00F420FB" w:rsidP="00C6580A">
      <w:pPr>
        <w:pStyle w:val="Paragraphedeliste"/>
        <w:numPr>
          <w:ilvl w:val="2"/>
          <w:numId w:val="97"/>
        </w:numPr>
        <w:jc w:val="both"/>
        <w:rPr>
          <w:rFonts w:ascii="Times New Roman" w:hAnsi="Times New Roman" w:cs="Times New Roman"/>
          <w:b/>
          <w:bCs/>
          <w:sz w:val="24"/>
          <w:szCs w:val="24"/>
          <w:lang w:val="fr-BE"/>
        </w:rPr>
      </w:pPr>
      <w:r w:rsidRPr="00C6580A">
        <w:rPr>
          <w:rFonts w:ascii="Times New Roman" w:hAnsi="Times New Roman" w:cs="Times New Roman"/>
          <w:b/>
          <w:bCs/>
          <w:sz w:val="24"/>
          <w:szCs w:val="24"/>
          <w:lang w:val="fr-BE"/>
        </w:rPr>
        <w:t>Les juges au cœur d’un réseau global : des acteurs juridiques essentiels</w:t>
      </w:r>
    </w:p>
    <w:p w14:paraId="2281FAA2" w14:textId="77777777" w:rsidR="00F420FB" w:rsidRPr="00F420FB" w:rsidRDefault="00F420FB" w:rsidP="00F420FB">
      <w:pPr>
        <w:numPr>
          <w:ilvl w:val="0"/>
          <w:numId w:val="108"/>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Les juges traitent un grand nombre de litiges transnationaux.</w:t>
      </w:r>
    </w:p>
    <w:p w14:paraId="6F78EF9E" w14:textId="77777777" w:rsidR="00F420FB" w:rsidRPr="00F420FB" w:rsidRDefault="00F420FB" w:rsidP="00F420FB">
      <w:pPr>
        <w:numPr>
          <w:ilvl w:val="0"/>
          <w:numId w:val="108"/>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Ils observent les décisions des autres juridictions nationales ou supranationales pour appliquer des normes nationales, régionales et internationales.</w:t>
      </w:r>
    </w:p>
    <w:p w14:paraId="3B9883F0" w14:textId="77777777" w:rsidR="00C6580A" w:rsidRDefault="00F420FB" w:rsidP="00F420FB">
      <w:pPr>
        <w:numPr>
          <w:ilvl w:val="0"/>
          <w:numId w:val="108"/>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Absence de juridiction au sommet</w:t>
      </w:r>
      <w:r w:rsidRPr="00F420FB">
        <w:rPr>
          <w:rFonts w:ascii="Times New Roman" w:hAnsi="Times New Roman" w:cs="Times New Roman"/>
          <w:b/>
          <w:bCs/>
          <w:sz w:val="24"/>
          <w:szCs w:val="24"/>
          <w:lang w:val="fr-BE"/>
        </w:rPr>
        <w:t xml:space="preserve"> :</w:t>
      </w:r>
      <w:r w:rsidRPr="00F420FB">
        <w:rPr>
          <w:rFonts w:ascii="Times New Roman" w:hAnsi="Times New Roman" w:cs="Times New Roman"/>
          <w:sz w:val="24"/>
          <w:szCs w:val="24"/>
          <w:lang w:val="fr-BE"/>
        </w:rPr>
        <w:t xml:space="preserve"> Ce dialogue indirect entre juges ne repose sur aucune cour supérieure.</w:t>
      </w:r>
    </w:p>
    <w:p w14:paraId="04BFD168" w14:textId="650A6A6C" w:rsidR="00F420FB" w:rsidRPr="00F420FB" w:rsidRDefault="00F420FB" w:rsidP="00C6580A">
      <w:pPr>
        <w:jc w:val="both"/>
        <w:rPr>
          <w:rFonts w:ascii="Times New Roman" w:hAnsi="Times New Roman" w:cs="Times New Roman"/>
          <w:sz w:val="24"/>
          <w:szCs w:val="24"/>
          <w:lang w:val="en-US"/>
        </w:rPr>
      </w:pPr>
      <w:r w:rsidRPr="00F420FB">
        <w:rPr>
          <w:rFonts w:ascii="Times New Roman" w:hAnsi="Times New Roman" w:cs="Times New Roman"/>
          <w:sz w:val="24"/>
          <w:szCs w:val="24"/>
          <w:lang w:val="en-US"/>
        </w:rPr>
        <w:t xml:space="preserve">Christopher Whyttock, </w:t>
      </w:r>
      <w:r w:rsidRPr="00F420FB">
        <w:rPr>
          <w:rFonts w:ascii="Times New Roman" w:hAnsi="Times New Roman" w:cs="Times New Roman"/>
          <w:i/>
          <w:iCs/>
          <w:sz w:val="24"/>
          <w:szCs w:val="24"/>
          <w:lang w:val="en-US"/>
        </w:rPr>
        <w:t>Domestic Courts in Global Governance,</w:t>
      </w:r>
      <w:r w:rsidRPr="00F420FB">
        <w:rPr>
          <w:rFonts w:ascii="Times New Roman" w:hAnsi="Times New Roman" w:cs="Times New Roman"/>
          <w:sz w:val="24"/>
          <w:szCs w:val="24"/>
          <w:lang w:val="en-US"/>
        </w:rPr>
        <w:t xml:space="preserve"> Tulane Law Review, 84(67), 2009, p. 67-</w:t>
      </w:r>
      <w:proofErr w:type="gramStart"/>
      <w:r w:rsidRPr="00F420FB">
        <w:rPr>
          <w:rFonts w:ascii="Times New Roman" w:hAnsi="Times New Roman" w:cs="Times New Roman"/>
          <w:sz w:val="24"/>
          <w:szCs w:val="24"/>
          <w:lang w:val="en-US"/>
        </w:rPr>
        <w:t>123 :</w:t>
      </w:r>
      <w:proofErr w:type="gramEnd"/>
    </w:p>
    <w:p w14:paraId="409EBA24" w14:textId="77777777" w:rsidR="00C6580A" w:rsidRPr="00C6580A" w:rsidRDefault="00C6580A" w:rsidP="00C6580A">
      <w:pPr>
        <w:jc w:val="both"/>
        <w:rPr>
          <w:rFonts w:ascii="Times New Roman" w:hAnsi="Times New Roman" w:cs="Times New Roman"/>
          <w:i/>
          <w:iCs/>
          <w:sz w:val="24"/>
          <w:szCs w:val="24"/>
          <w:lang w:val="fr-BE"/>
        </w:rPr>
      </w:pPr>
      <w:r w:rsidRPr="00C6580A">
        <w:rPr>
          <w:rFonts w:ascii="Times New Roman" w:hAnsi="Times New Roman" w:cs="Times New Roman"/>
          <w:i/>
          <w:iCs/>
          <w:sz w:val="24"/>
          <w:szCs w:val="24"/>
          <w:lang w:val="fr-BE"/>
        </w:rPr>
        <w:t xml:space="preserve">Les décisions des tribunaux nationaux font souvent la une des journaux à travers le monde. Par exemple, les décisions récentes de la Cour suprême des États-Unis concernant la Cour internationale de justice et les droits des détenus étrangers retenus par les États-Unis à Guantanamo Bay ont attiré l’attention internationale. Cependant, le rôle des tribunaux nationaux dans le monde dépasse largement les gros titres. Des décisions apparemment routinières sur des questions telles que la compétence personnelle, le forum non </w:t>
      </w:r>
      <w:proofErr w:type="spellStart"/>
      <w:r w:rsidRPr="00C6580A">
        <w:rPr>
          <w:rFonts w:ascii="Times New Roman" w:hAnsi="Times New Roman" w:cs="Times New Roman"/>
          <w:i/>
          <w:iCs/>
          <w:sz w:val="24"/>
          <w:szCs w:val="24"/>
          <w:lang w:val="fr-BE"/>
        </w:rPr>
        <w:t>conveniens</w:t>
      </w:r>
      <w:proofErr w:type="spellEnd"/>
      <w:r w:rsidRPr="00C6580A">
        <w:rPr>
          <w:rFonts w:ascii="Times New Roman" w:hAnsi="Times New Roman" w:cs="Times New Roman"/>
          <w:i/>
          <w:iCs/>
          <w:sz w:val="24"/>
          <w:szCs w:val="24"/>
          <w:lang w:val="fr-BE"/>
        </w:rPr>
        <w:t>, le choix de la loi applicable, l’extraterritorialité et l’arbitrage ont des implications pour la gouvernance mondiale. La doctrine juridique divise ces questions en catégories doctrinales comme la procédure civile, les conflits de lois et le droit international. Mais en procédant ainsi, elle passe à côté d’une vision plus large : pour le meilleur ou pour le pire, les tribunaux nationaux jouent un rôle omniprésent dans la régulation des activités transnationales.</w:t>
      </w:r>
    </w:p>
    <w:p w14:paraId="5B157AF0" w14:textId="37B356CB" w:rsidR="00F420FB" w:rsidRPr="00F420FB" w:rsidRDefault="00C6580A" w:rsidP="00F420FB">
      <w:pPr>
        <w:jc w:val="both"/>
        <w:rPr>
          <w:rFonts w:ascii="Times New Roman" w:hAnsi="Times New Roman" w:cs="Times New Roman"/>
          <w:sz w:val="24"/>
          <w:szCs w:val="24"/>
          <w:lang w:val="fr-BE"/>
        </w:rPr>
      </w:pPr>
      <w:r w:rsidRPr="00C6580A">
        <w:rPr>
          <w:rFonts w:ascii="Times New Roman" w:hAnsi="Times New Roman" w:cs="Times New Roman"/>
          <w:i/>
          <w:iCs/>
          <w:sz w:val="24"/>
          <w:szCs w:val="24"/>
          <w:lang w:val="fr-BE"/>
        </w:rPr>
        <w:t xml:space="preserve">Cet article transcende les catégories doctrinales pour fournir la première analyse systématique de l’impact mondial des tribunaux nationaux. Il soutient que ces tribunaux remplissent deux fonctions cruciales dans la gouvernance mondiale : ils allouent l’autorité de gouvernance et déterminent les droits et obligations des acteurs transnationaux. L’article montre que ces fonctions importent non seulement pour les parties au litige, mais aussi pour le bien-être global. </w:t>
      </w:r>
      <w:r w:rsidRPr="00C6580A">
        <w:rPr>
          <w:rFonts w:ascii="Times New Roman" w:hAnsi="Times New Roman" w:cs="Times New Roman"/>
          <w:i/>
          <w:iCs/>
          <w:sz w:val="24"/>
          <w:szCs w:val="24"/>
          <w:lang w:val="fr-BE"/>
        </w:rPr>
        <w:lastRenderedPageBreak/>
        <w:t xml:space="preserve">Il propose une méthode d’évaluation critique de ces fonctions, qui dépasse les analyses traditionnelles centrées sur les parties au litige, pour examiner les effets transfrontaliers des décisions des tribunaux nationaux. Cette méthode permettra aux universitaires et aux décideurs politiques de développer les bases empiriques nécessaires au débat croissant sur le rôle adéquat des tribunaux nationaux dans la résolution des défis mondiaux </w:t>
      </w:r>
      <w:r w:rsidRPr="00C6580A">
        <w:rPr>
          <w:rFonts w:ascii="Times New Roman" w:hAnsi="Times New Roman" w:cs="Times New Roman"/>
          <w:sz w:val="24"/>
          <w:szCs w:val="24"/>
          <w:lang w:val="fr-BE"/>
        </w:rPr>
        <w:t>(résumé).</w:t>
      </w:r>
    </w:p>
    <w:p w14:paraId="621A2BB7" w14:textId="4BE7089A" w:rsidR="00F420FB" w:rsidRPr="00C6580A" w:rsidRDefault="00F420FB" w:rsidP="00C6580A">
      <w:pPr>
        <w:pStyle w:val="Paragraphedeliste"/>
        <w:numPr>
          <w:ilvl w:val="0"/>
          <w:numId w:val="99"/>
        </w:numPr>
        <w:jc w:val="both"/>
        <w:rPr>
          <w:rFonts w:ascii="Times New Roman" w:hAnsi="Times New Roman" w:cs="Times New Roman"/>
          <w:b/>
          <w:bCs/>
          <w:sz w:val="24"/>
          <w:szCs w:val="24"/>
          <w:lang w:val="fr-BE"/>
        </w:rPr>
      </w:pPr>
      <w:r w:rsidRPr="00C6580A">
        <w:rPr>
          <w:rFonts w:ascii="Times New Roman" w:hAnsi="Times New Roman" w:cs="Times New Roman"/>
          <w:b/>
          <w:bCs/>
          <w:sz w:val="24"/>
          <w:szCs w:val="24"/>
          <w:lang w:val="fr-BE"/>
        </w:rPr>
        <w:t>L’essor du droit souple (</w:t>
      </w:r>
      <w:r w:rsidRPr="00C6580A">
        <w:rPr>
          <w:rFonts w:ascii="Times New Roman" w:hAnsi="Times New Roman" w:cs="Times New Roman"/>
          <w:b/>
          <w:bCs/>
          <w:i/>
          <w:iCs/>
          <w:sz w:val="24"/>
          <w:szCs w:val="24"/>
          <w:lang w:val="fr-BE"/>
        </w:rPr>
        <w:t xml:space="preserve">soft </w:t>
      </w:r>
      <w:proofErr w:type="spellStart"/>
      <w:r w:rsidRPr="00C6580A">
        <w:rPr>
          <w:rFonts w:ascii="Times New Roman" w:hAnsi="Times New Roman" w:cs="Times New Roman"/>
          <w:b/>
          <w:bCs/>
          <w:i/>
          <w:iCs/>
          <w:sz w:val="24"/>
          <w:szCs w:val="24"/>
          <w:lang w:val="fr-BE"/>
        </w:rPr>
        <w:t>law</w:t>
      </w:r>
      <w:proofErr w:type="spellEnd"/>
      <w:r w:rsidRPr="00C6580A">
        <w:rPr>
          <w:rFonts w:ascii="Times New Roman" w:hAnsi="Times New Roman" w:cs="Times New Roman"/>
          <w:b/>
          <w:bCs/>
          <w:sz w:val="24"/>
          <w:szCs w:val="24"/>
          <w:lang w:val="fr-BE"/>
        </w:rPr>
        <w:t>)</w:t>
      </w:r>
    </w:p>
    <w:p w14:paraId="210C0637" w14:textId="77777777" w:rsidR="00F420FB" w:rsidRPr="00F420FB" w:rsidRDefault="00F420FB" w:rsidP="00F420FB">
      <w:p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Les caractéristiques du droit ont évolué :</w:t>
      </w:r>
    </w:p>
    <w:p w14:paraId="5D66BA42" w14:textId="395F78F3" w:rsidR="00F420FB" w:rsidRPr="00A64DC8" w:rsidRDefault="00F420FB" w:rsidP="00A64DC8">
      <w:pPr>
        <w:pStyle w:val="Paragraphedeliste"/>
        <w:numPr>
          <w:ilvl w:val="0"/>
          <w:numId w:val="101"/>
        </w:numPr>
        <w:jc w:val="both"/>
        <w:rPr>
          <w:rFonts w:ascii="Times New Roman" w:hAnsi="Times New Roman" w:cs="Times New Roman"/>
          <w:sz w:val="24"/>
          <w:szCs w:val="24"/>
          <w:lang w:val="fr-BE"/>
        </w:rPr>
      </w:pPr>
      <w:proofErr w:type="gramStart"/>
      <w:r w:rsidRPr="00C6580A">
        <w:rPr>
          <w:rFonts w:ascii="Times New Roman" w:hAnsi="Times New Roman" w:cs="Times New Roman"/>
          <w:sz w:val="24"/>
          <w:szCs w:val="24"/>
          <w:lang w:val="fr-BE"/>
        </w:rPr>
        <w:t>droit</w:t>
      </w:r>
      <w:proofErr w:type="gramEnd"/>
      <w:r w:rsidRPr="00C6580A">
        <w:rPr>
          <w:rFonts w:ascii="Times New Roman" w:hAnsi="Times New Roman" w:cs="Times New Roman"/>
          <w:sz w:val="24"/>
          <w:szCs w:val="24"/>
          <w:lang w:val="fr-BE"/>
        </w:rPr>
        <w:t xml:space="preserve"> souple, opposé au droit dur (</w:t>
      </w:r>
      <w:r w:rsidRPr="00C6580A">
        <w:rPr>
          <w:rFonts w:ascii="Times New Roman" w:hAnsi="Times New Roman" w:cs="Times New Roman"/>
          <w:i/>
          <w:iCs/>
          <w:sz w:val="24"/>
          <w:szCs w:val="24"/>
          <w:lang w:val="fr-BE"/>
        </w:rPr>
        <w:t xml:space="preserve">hard </w:t>
      </w:r>
      <w:proofErr w:type="spellStart"/>
      <w:r w:rsidRPr="00C6580A">
        <w:rPr>
          <w:rFonts w:ascii="Times New Roman" w:hAnsi="Times New Roman" w:cs="Times New Roman"/>
          <w:i/>
          <w:iCs/>
          <w:sz w:val="24"/>
          <w:szCs w:val="24"/>
          <w:lang w:val="fr-BE"/>
        </w:rPr>
        <w:t>law</w:t>
      </w:r>
      <w:proofErr w:type="spellEnd"/>
      <w:r w:rsidRPr="00C6580A">
        <w:rPr>
          <w:rFonts w:ascii="Times New Roman" w:hAnsi="Times New Roman" w:cs="Times New Roman"/>
          <w:sz w:val="24"/>
          <w:szCs w:val="24"/>
          <w:lang w:val="fr-BE"/>
        </w:rPr>
        <w:t>)</w:t>
      </w:r>
      <w:r w:rsidR="00A64DC8">
        <w:rPr>
          <w:rFonts w:ascii="Times New Roman" w:hAnsi="Times New Roman" w:cs="Times New Roman"/>
          <w:sz w:val="24"/>
          <w:szCs w:val="24"/>
          <w:lang w:val="fr-BE"/>
        </w:rPr>
        <w:t xml:space="preserve"> = </w:t>
      </w:r>
      <w:r w:rsidRPr="00A64DC8">
        <w:rPr>
          <w:rFonts w:ascii="Times New Roman" w:hAnsi="Times New Roman" w:cs="Times New Roman"/>
          <w:sz w:val="24"/>
          <w:szCs w:val="24"/>
          <w:lang w:val="fr-BE"/>
        </w:rPr>
        <w:t>normes non juridiquement contraignantes. En cas de violation, le non-respect ne peut pas donner lieu à une poursuite devant une juridiction étatique.</w:t>
      </w:r>
    </w:p>
    <w:p w14:paraId="7747BD3E" w14:textId="77777777" w:rsidR="00A64DC8" w:rsidRDefault="00F420FB" w:rsidP="00F420FB">
      <w:p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Le droit souple peut avoir une source privée ou publique.</w:t>
      </w:r>
      <w:r w:rsidR="00A64DC8">
        <w:rPr>
          <w:rFonts w:ascii="Times New Roman" w:hAnsi="Times New Roman" w:cs="Times New Roman"/>
          <w:sz w:val="24"/>
          <w:szCs w:val="24"/>
          <w:lang w:val="fr-BE"/>
        </w:rPr>
        <w:t xml:space="preserve"> </w:t>
      </w:r>
      <w:r w:rsidRPr="00F420FB">
        <w:rPr>
          <w:rFonts w:ascii="Times New Roman" w:hAnsi="Times New Roman" w:cs="Times New Roman"/>
          <w:sz w:val="24"/>
          <w:szCs w:val="24"/>
          <w:lang w:val="fr-BE"/>
        </w:rPr>
        <w:t>Si sa source est privée, il participe au paradigme du pluralisme juridique (voir section III).</w:t>
      </w:r>
    </w:p>
    <w:p w14:paraId="3E8FD460" w14:textId="46A50100" w:rsidR="00F420FB" w:rsidRDefault="00A64DC8" w:rsidP="00A64DC8">
      <w:pPr>
        <w:pStyle w:val="Paragraphedeliste"/>
        <w:numPr>
          <w:ilvl w:val="0"/>
          <w:numId w:val="101"/>
        </w:numPr>
        <w:jc w:val="both"/>
        <w:rPr>
          <w:rFonts w:ascii="Times New Roman" w:hAnsi="Times New Roman" w:cs="Times New Roman"/>
          <w:sz w:val="24"/>
          <w:szCs w:val="24"/>
          <w:lang w:val="fr-BE"/>
        </w:rPr>
      </w:pPr>
      <w:r>
        <w:rPr>
          <w:rFonts w:ascii="Times New Roman" w:hAnsi="Times New Roman" w:cs="Times New Roman"/>
          <w:sz w:val="24"/>
          <w:szCs w:val="24"/>
          <w:lang w:val="fr-BE"/>
        </w:rPr>
        <w:t>D</w:t>
      </w:r>
      <w:r w:rsidR="00F420FB" w:rsidRPr="00F420FB">
        <w:rPr>
          <w:rFonts w:ascii="Times New Roman" w:hAnsi="Times New Roman" w:cs="Times New Roman"/>
          <w:sz w:val="24"/>
          <w:szCs w:val="24"/>
          <w:lang w:val="fr-BE"/>
        </w:rPr>
        <w:t>eux types d’instruments de droit souple :</w:t>
      </w:r>
    </w:p>
    <w:p w14:paraId="07C4DE46" w14:textId="77777777" w:rsidR="00A64DC8" w:rsidRPr="00F420FB" w:rsidRDefault="00A64DC8" w:rsidP="00A64DC8">
      <w:pPr>
        <w:pStyle w:val="Paragraphedeliste"/>
        <w:jc w:val="both"/>
        <w:rPr>
          <w:rFonts w:ascii="Times New Roman" w:hAnsi="Times New Roman" w:cs="Times New Roman"/>
          <w:sz w:val="24"/>
          <w:szCs w:val="24"/>
          <w:lang w:val="fr-BE"/>
        </w:rPr>
      </w:pPr>
    </w:p>
    <w:p w14:paraId="2ED33E3E" w14:textId="43EC2A22" w:rsidR="00F420FB" w:rsidRPr="00A64DC8" w:rsidRDefault="00F420FB" w:rsidP="00A64DC8">
      <w:pPr>
        <w:pStyle w:val="Paragraphedeliste"/>
        <w:numPr>
          <w:ilvl w:val="0"/>
          <w:numId w:val="126"/>
        </w:numPr>
        <w:jc w:val="both"/>
        <w:rPr>
          <w:rFonts w:ascii="Times New Roman" w:hAnsi="Times New Roman" w:cs="Times New Roman"/>
          <w:b/>
          <w:bCs/>
          <w:sz w:val="24"/>
          <w:szCs w:val="24"/>
          <w:lang w:val="fr-BE"/>
        </w:rPr>
      </w:pPr>
      <w:r w:rsidRPr="00A64DC8">
        <w:rPr>
          <w:rFonts w:ascii="Times New Roman" w:hAnsi="Times New Roman" w:cs="Times New Roman"/>
          <w:b/>
          <w:bCs/>
          <w:sz w:val="24"/>
          <w:szCs w:val="24"/>
          <w:lang w:val="fr-BE"/>
        </w:rPr>
        <w:t>Droit souple para-législatif : une production alternative du droit</w:t>
      </w:r>
    </w:p>
    <w:p w14:paraId="7907A26B" w14:textId="77777777" w:rsidR="00F420FB" w:rsidRPr="00F420FB" w:rsidRDefault="00F420FB" w:rsidP="00F420FB">
      <w:p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 Normes créées par des acteurs privés ou publics pour eux-mêmes ou pour d'autres, individuellement ou collectivement, pour promouvoir de bonnes pratiques.</w:t>
      </w:r>
    </w:p>
    <w:p w14:paraId="48DB207C" w14:textId="799B7846" w:rsidR="00F420FB" w:rsidRPr="00F420FB" w:rsidRDefault="00F420FB" w:rsidP="00A64DC8">
      <w:pPr>
        <w:jc w:val="both"/>
        <w:rPr>
          <w:rFonts w:ascii="Times New Roman" w:hAnsi="Times New Roman" w:cs="Times New Roman"/>
          <w:sz w:val="24"/>
          <w:szCs w:val="24"/>
          <w:lang w:val="fr-BE"/>
        </w:rPr>
      </w:pPr>
      <w:r w:rsidRPr="00F420FB">
        <w:rPr>
          <w:rFonts w:ascii="Times New Roman" w:hAnsi="Times New Roman" w:cs="Times New Roman"/>
          <w:sz w:val="24"/>
          <w:szCs w:val="24"/>
          <w:u w:val="single"/>
          <w:lang w:val="fr-BE"/>
        </w:rPr>
        <w:t>Exemple :</w:t>
      </w:r>
      <w:r w:rsidR="00A64DC8" w:rsidRPr="00A64DC8">
        <w:rPr>
          <w:rFonts w:ascii="Times New Roman" w:hAnsi="Times New Roman" w:cs="Times New Roman"/>
          <w:sz w:val="24"/>
          <w:szCs w:val="24"/>
          <w:lang w:val="fr-BE"/>
        </w:rPr>
        <w:t xml:space="preserve"> </w:t>
      </w:r>
      <w:r w:rsidRPr="00F420FB">
        <w:rPr>
          <w:rFonts w:ascii="Times New Roman" w:hAnsi="Times New Roman" w:cs="Times New Roman"/>
          <w:sz w:val="24"/>
          <w:szCs w:val="24"/>
          <w:lang w:val="fr-BE"/>
        </w:rPr>
        <w:t>Responsabilité sociale des entreprises</w:t>
      </w:r>
      <w:r w:rsidRPr="00F420FB">
        <w:rPr>
          <w:rFonts w:ascii="Times New Roman" w:hAnsi="Times New Roman" w:cs="Times New Roman"/>
          <w:b/>
          <w:bCs/>
          <w:sz w:val="24"/>
          <w:szCs w:val="24"/>
          <w:lang w:val="fr-BE"/>
        </w:rPr>
        <w:t xml:space="preserve"> (RSE)</w:t>
      </w:r>
      <w:r w:rsidRPr="00F420FB">
        <w:rPr>
          <w:rFonts w:ascii="Times New Roman" w:hAnsi="Times New Roman" w:cs="Times New Roman"/>
          <w:sz w:val="24"/>
          <w:szCs w:val="24"/>
          <w:lang w:val="fr-BE"/>
        </w:rPr>
        <w:t xml:space="preserve"> : Technique du </w:t>
      </w:r>
      <w:proofErr w:type="spellStart"/>
      <w:r w:rsidRPr="00F420FB">
        <w:rPr>
          <w:rFonts w:ascii="Times New Roman" w:hAnsi="Times New Roman" w:cs="Times New Roman"/>
          <w:i/>
          <w:iCs/>
          <w:sz w:val="24"/>
          <w:szCs w:val="24"/>
          <w:lang w:val="fr-BE"/>
        </w:rPr>
        <w:t>naming</w:t>
      </w:r>
      <w:proofErr w:type="spellEnd"/>
      <w:r w:rsidRPr="00F420FB">
        <w:rPr>
          <w:rFonts w:ascii="Times New Roman" w:hAnsi="Times New Roman" w:cs="Times New Roman"/>
          <w:i/>
          <w:iCs/>
          <w:sz w:val="24"/>
          <w:szCs w:val="24"/>
          <w:lang w:val="fr-BE"/>
        </w:rPr>
        <w:t xml:space="preserve"> and </w:t>
      </w:r>
      <w:proofErr w:type="spellStart"/>
      <w:r w:rsidRPr="00F420FB">
        <w:rPr>
          <w:rFonts w:ascii="Times New Roman" w:hAnsi="Times New Roman" w:cs="Times New Roman"/>
          <w:i/>
          <w:iCs/>
          <w:sz w:val="24"/>
          <w:szCs w:val="24"/>
          <w:lang w:val="fr-BE"/>
        </w:rPr>
        <w:t>shaming</w:t>
      </w:r>
      <w:proofErr w:type="spellEnd"/>
      <w:r w:rsidRPr="00F420FB">
        <w:rPr>
          <w:rFonts w:ascii="Times New Roman" w:hAnsi="Times New Roman" w:cs="Times New Roman"/>
          <w:sz w:val="24"/>
          <w:szCs w:val="24"/>
          <w:lang w:val="fr-BE"/>
        </w:rPr>
        <w:t xml:space="preserve"> au lieu des sanctions du droit dur pour promouvoir le respect des droits humains dans le monde des entreprises transnationales.</w:t>
      </w:r>
    </w:p>
    <w:p w14:paraId="197A01ED" w14:textId="1FCAA1A8" w:rsidR="00F420FB" w:rsidRPr="00A64DC8" w:rsidRDefault="00F420FB" w:rsidP="00A64DC8">
      <w:pPr>
        <w:pStyle w:val="Paragraphedeliste"/>
        <w:numPr>
          <w:ilvl w:val="0"/>
          <w:numId w:val="101"/>
        </w:numPr>
        <w:jc w:val="both"/>
        <w:rPr>
          <w:rFonts w:ascii="Times New Roman" w:hAnsi="Times New Roman" w:cs="Times New Roman"/>
          <w:sz w:val="24"/>
          <w:szCs w:val="24"/>
          <w:lang w:val="fr-BE"/>
        </w:rPr>
      </w:pPr>
      <w:r w:rsidRPr="00A64DC8">
        <w:rPr>
          <w:rFonts w:ascii="Times New Roman" w:hAnsi="Times New Roman" w:cs="Times New Roman"/>
          <w:b/>
          <w:bCs/>
          <w:sz w:val="24"/>
          <w:szCs w:val="24"/>
          <w:lang w:val="fr-BE"/>
        </w:rPr>
        <w:t>Directives de l'OCDE pour les entreprises multinationales :</w:t>
      </w:r>
    </w:p>
    <w:p w14:paraId="78A8A282" w14:textId="77777777" w:rsidR="00F420FB" w:rsidRPr="00F420FB" w:rsidRDefault="00F420FB" w:rsidP="00F420FB">
      <w:pPr>
        <w:numPr>
          <w:ilvl w:val="1"/>
          <w:numId w:val="113"/>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Recommandations des États à leurs entreprises nationales.</w:t>
      </w:r>
    </w:p>
    <w:p w14:paraId="786F4504" w14:textId="77777777" w:rsidR="00F420FB" w:rsidRPr="00F420FB" w:rsidRDefault="00F420FB" w:rsidP="00F420FB">
      <w:pPr>
        <w:numPr>
          <w:ilvl w:val="1"/>
          <w:numId w:val="113"/>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En cas de violation, une procédure peut être engagée par les victimes auprès des Points de contact nationaux (PCN) des États membres de l'OCDE :</w:t>
      </w:r>
    </w:p>
    <w:p w14:paraId="5FB7AAF4" w14:textId="77777777" w:rsidR="00F420FB" w:rsidRPr="00F420FB" w:rsidRDefault="00F420FB" w:rsidP="00F420FB">
      <w:pPr>
        <w:numPr>
          <w:ilvl w:val="2"/>
          <w:numId w:val="113"/>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Évaluation initiale.</w:t>
      </w:r>
    </w:p>
    <w:p w14:paraId="24264043" w14:textId="77777777" w:rsidR="00F420FB" w:rsidRPr="00F420FB" w:rsidRDefault="00F420FB" w:rsidP="00F420FB">
      <w:pPr>
        <w:numPr>
          <w:ilvl w:val="2"/>
          <w:numId w:val="113"/>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Médiation.</w:t>
      </w:r>
    </w:p>
    <w:p w14:paraId="6A7C1A36" w14:textId="77777777" w:rsidR="00F420FB" w:rsidRPr="00F420FB" w:rsidRDefault="00F420FB" w:rsidP="00F420FB">
      <w:pPr>
        <w:numPr>
          <w:ilvl w:val="2"/>
          <w:numId w:val="113"/>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Décision et recommandation (non contraignantes).</w:t>
      </w:r>
    </w:p>
    <w:p w14:paraId="36067B96" w14:textId="712A8463" w:rsidR="00F420FB" w:rsidRPr="00A64DC8" w:rsidRDefault="00F420FB" w:rsidP="00A64DC8">
      <w:pPr>
        <w:pStyle w:val="Paragraphedeliste"/>
        <w:numPr>
          <w:ilvl w:val="0"/>
          <w:numId w:val="101"/>
        </w:numPr>
        <w:jc w:val="both"/>
        <w:rPr>
          <w:rFonts w:ascii="Times New Roman" w:hAnsi="Times New Roman" w:cs="Times New Roman"/>
          <w:sz w:val="24"/>
          <w:szCs w:val="24"/>
          <w:lang w:val="fr-BE"/>
        </w:rPr>
      </w:pPr>
      <w:r w:rsidRPr="00A64DC8">
        <w:rPr>
          <w:rFonts w:ascii="Times New Roman" w:hAnsi="Times New Roman" w:cs="Times New Roman"/>
          <w:b/>
          <w:bCs/>
          <w:sz w:val="24"/>
          <w:szCs w:val="24"/>
          <w:lang w:val="fr-BE"/>
        </w:rPr>
        <w:t>Pacte mondial des Nations Unies (UN Global Compact) :</w:t>
      </w:r>
    </w:p>
    <w:p w14:paraId="31BFE789" w14:textId="77777777" w:rsidR="00F420FB" w:rsidRPr="00F420FB" w:rsidRDefault="00F420FB" w:rsidP="00F420FB">
      <w:pPr>
        <w:numPr>
          <w:ilvl w:val="1"/>
          <w:numId w:val="113"/>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Regroupe agences de l'ONU, entreprises, société civile et travailleurs.</w:t>
      </w:r>
    </w:p>
    <w:p w14:paraId="2A223588" w14:textId="77777777" w:rsidR="00F420FB" w:rsidRPr="00F420FB" w:rsidRDefault="00F420FB" w:rsidP="00F420FB">
      <w:pPr>
        <w:numPr>
          <w:ilvl w:val="1"/>
          <w:numId w:val="113"/>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10 principes à mettre en œuvre pour promouvoir le respect des droits humains (et autres valeurs).</w:t>
      </w:r>
    </w:p>
    <w:p w14:paraId="44FE7909" w14:textId="77777777" w:rsidR="00F420FB" w:rsidRPr="00F420FB" w:rsidRDefault="00F420FB" w:rsidP="00F420FB">
      <w:pPr>
        <w:numPr>
          <w:ilvl w:val="1"/>
          <w:numId w:val="113"/>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Rapport annuel de progression (</w:t>
      </w:r>
      <w:r w:rsidRPr="00F420FB">
        <w:rPr>
          <w:rFonts w:ascii="Times New Roman" w:hAnsi="Times New Roman" w:cs="Times New Roman"/>
          <w:i/>
          <w:iCs/>
          <w:sz w:val="24"/>
          <w:szCs w:val="24"/>
          <w:lang w:val="fr-BE"/>
        </w:rPr>
        <w:t>Communication on Progress</w:t>
      </w:r>
      <w:r w:rsidRPr="00F420FB">
        <w:rPr>
          <w:rFonts w:ascii="Times New Roman" w:hAnsi="Times New Roman" w:cs="Times New Roman"/>
          <w:sz w:val="24"/>
          <w:szCs w:val="24"/>
          <w:lang w:val="fr-BE"/>
        </w:rPr>
        <w:t xml:space="preserve"> – </w:t>
      </w:r>
      <w:proofErr w:type="spellStart"/>
      <w:r w:rsidRPr="00F420FB">
        <w:rPr>
          <w:rFonts w:ascii="Times New Roman" w:hAnsi="Times New Roman" w:cs="Times New Roman"/>
          <w:sz w:val="24"/>
          <w:szCs w:val="24"/>
          <w:lang w:val="fr-BE"/>
        </w:rPr>
        <w:t>CoP</w:t>
      </w:r>
      <w:proofErr w:type="spellEnd"/>
      <w:r w:rsidRPr="00F420FB">
        <w:rPr>
          <w:rFonts w:ascii="Times New Roman" w:hAnsi="Times New Roman" w:cs="Times New Roman"/>
          <w:sz w:val="24"/>
          <w:szCs w:val="24"/>
          <w:lang w:val="fr-BE"/>
        </w:rPr>
        <w:t>).</w:t>
      </w:r>
    </w:p>
    <w:p w14:paraId="71761C44" w14:textId="77777777" w:rsidR="00F420FB" w:rsidRPr="00F420FB" w:rsidRDefault="00F420FB" w:rsidP="00F420FB">
      <w:pPr>
        <w:numPr>
          <w:ilvl w:val="1"/>
          <w:numId w:val="113"/>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Plaintes écrites par des parties prenantes en cas de violations flagrantes des principes.</w:t>
      </w:r>
    </w:p>
    <w:p w14:paraId="5B276047" w14:textId="77777777" w:rsidR="00F420FB" w:rsidRPr="00F420FB" w:rsidRDefault="00F420FB" w:rsidP="00F420FB">
      <w:pPr>
        <w:numPr>
          <w:ilvl w:val="2"/>
          <w:numId w:val="113"/>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Entreprise accusée peut répondre.</w:t>
      </w:r>
    </w:p>
    <w:p w14:paraId="32CC641C" w14:textId="0437AAEC" w:rsidR="00F420FB" w:rsidRPr="00F420FB" w:rsidRDefault="00F420FB" w:rsidP="00F420FB">
      <w:pPr>
        <w:numPr>
          <w:ilvl w:val="2"/>
          <w:numId w:val="113"/>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lastRenderedPageBreak/>
        <w:t>Si aucune réaction sous 3 mois : statut modifié en "inactif" ou retrait de la liste des participants.</w:t>
      </w:r>
    </w:p>
    <w:p w14:paraId="66296541" w14:textId="77777777" w:rsidR="00F420FB" w:rsidRPr="00F420FB" w:rsidRDefault="00F420FB" w:rsidP="00F420FB">
      <w:pPr>
        <w:numPr>
          <w:ilvl w:val="1"/>
          <w:numId w:val="113"/>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Actuellement 25 493 entreprises participantes.</w:t>
      </w:r>
    </w:p>
    <w:p w14:paraId="7799C036" w14:textId="486B595B" w:rsidR="00F420FB" w:rsidRPr="00A64DC8" w:rsidRDefault="00F420FB" w:rsidP="00A64DC8">
      <w:pPr>
        <w:pStyle w:val="Paragraphedeliste"/>
        <w:numPr>
          <w:ilvl w:val="0"/>
          <w:numId w:val="126"/>
        </w:numPr>
        <w:jc w:val="both"/>
        <w:rPr>
          <w:rFonts w:ascii="Times New Roman" w:hAnsi="Times New Roman" w:cs="Times New Roman"/>
          <w:b/>
          <w:bCs/>
          <w:sz w:val="24"/>
          <w:szCs w:val="24"/>
          <w:lang w:val="fr-BE"/>
        </w:rPr>
      </w:pPr>
      <w:r w:rsidRPr="00A64DC8">
        <w:rPr>
          <w:rFonts w:ascii="Times New Roman" w:hAnsi="Times New Roman" w:cs="Times New Roman"/>
          <w:b/>
          <w:bCs/>
          <w:sz w:val="24"/>
          <w:szCs w:val="24"/>
          <w:lang w:val="fr-BE"/>
        </w:rPr>
        <w:t>Droit souple péri-législatif : le droit développé dans l'environnement du droit dur</w:t>
      </w:r>
    </w:p>
    <w:p w14:paraId="606FBFFE" w14:textId="77777777" w:rsidR="00F420FB" w:rsidRPr="00F420FB" w:rsidRDefault="00F420FB" w:rsidP="00F420FB">
      <w:p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Le droit souple péri-législatif inclut des instruments et processus qui accompagnent, influencent ou aspirent à devenir du droit dur.</w:t>
      </w:r>
    </w:p>
    <w:p w14:paraId="3A254E2A" w14:textId="77777777" w:rsidR="00F420FB" w:rsidRPr="00F420FB" w:rsidRDefault="00F420FB" w:rsidP="00F420FB">
      <w:pPr>
        <w:jc w:val="both"/>
        <w:rPr>
          <w:rFonts w:ascii="Times New Roman" w:hAnsi="Times New Roman" w:cs="Times New Roman"/>
          <w:sz w:val="24"/>
          <w:szCs w:val="24"/>
          <w:lang w:val="fr-BE"/>
        </w:rPr>
      </w:pPr>
      <w:r w:rsidRPr="00F420FB">
        <w:rPr>
          <w:rFonts w:ascii="Times New Roman" w:hAnsi="Times New Roman" w:cs="Times New Roman"/>
          <w:sz w:val="24"/>
          <w:szCs w:val="24"/>
          <w:u w:val="single"/>
          <w:lang w:val="fr-BE"/>
        </w:rPr>
        <w:t>Catégories principales</w:t>
      </w:r>
      <w:r w:rsidRPr="00F420FB">
        <w:rPr>
          <w:rFonts w:ascii="Times New Roman" w:hAnsi="Times New Roman" w:cs="Times New Roman"/>
          <w:sz w:val="24"/>
          <w:szCs w:val="24"/>
          <w:lang w:val="fr-BE"/>
        </w:rPr>
        <w:t xml:space="preserve"> :</w:t>
      </w:r>
    </w:p>
    <w:p w14:paraId="44346166" w14:textId="77777777" w:rsidR="00F420FB" w:rsidRPr="00F420FB" w:rsidRDefault="00F420FB" w:rsidP="00F420FB">
      <w:pPr>
        <w:numPr>
          <w:ilvl w:val="0"/>
          <w:numId w:val="114"/>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Droit recommandé :</w:t>
      </w:r>
    </w:p>
    <w:p w14:paraId="28894C1D" w14:textId="77777777" w:rsidR="00F420FB" w:rsidRPr="00F420FB" w:rsidRDefault="00F420FB" w:rsidP="00F420FB">
      <w:pPr>
        <w:numPr>
          <w:ilvl w:val="1"/>
          <w:numId w:val="114"/>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Propositions et recommandations formulées pour guider le processus législatif.</w:t>
      </w:r>
    </w:p>
    <w:p w14:paraId="3639C802" w14:textId="77777777" w:rsidR="00F420FB" w:rsidRPr="00F420FB" w:rsidRDefault="00F420FB" w:rsidP="00F420FB">
      <w:pPr>
        <w:numPr>
          <w:ilvl w:val="1"/>
          <w:numId w:val="114"/>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Exemple :</w:t>
      </w:r>
      <w:r w:rsidRPr="00F420FB">
        <w:rPr>
          <w:rFonts w:ascii="Times New Roman" w:hAnsi="Times New Roman" w:cs="Times New Roman"/>
          <w:sz w:val="24"/>
          <w:szCs w:val="24"/>
          <w:lang w:val="fr-BE"/>
        </w:rPr>
        <w:t xml:space="preserve"> Le travail de la section législative du </w:t>
      </w:r>
      <w:r w:rsidRPr="00F420FB">
        <w:rPr>
          <w:rFonts w:ascii="Times New Roman" w:hAnsi="Times New Roman" w:cs="Times New Roman"/>
          <w:i/>
          <w:iCs/>
          <w:sz w:val="24"/>
          <w:szCs w:val="24"/>
          <w:lang w:val="fr-BE"/>
        </w:rPr>
        <w:t>Conseil d’État belge</w:t>
      </w:r>
      <w:r w:rsidRPr="00F420FB">
        <w:rPr>
          <w:rFonts w:ascii="Times New Roman" w:hAnsi="Times New Roman" w:cs="Times New Roman"/>
          <w:sz w:val="24"/>
          <w:szCs w:val="24"/>
          <w:lang w:val="fr-BE"/>
        </w:rPr>
        <w:t xml:space="preserve"> tout au long du processus législatif.</w:t>
      </w:r>
    </w:p>
    <w:p w14:paraId="61BAB58A" w14:textId="77777777" w:rsidR="00F420FB" w:rsidRPr="00F420FB" w:rsidRDefault="00F420FB" w:rsidP="00F420FB">
      <w:pPr>
        <w:numPr>
          <w:ilvl w:val="0"/>
          <w:numId w:val="114"/>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Droit dur espéré :</w:t>
      </w:r>
    </w:p>
    <w:p w14:paraId="52D34D8B" w14:textId="77777777" w:rsidR="00F420FB" w:rsidRPr="00F420FB" w:rsidRDefault="00F420FB" w:rsidP="00F420FB">
      <w:pPr>
        <w:numPr>
          <w:ilvl w:val="1"/>
          <w:numId w:val="114"/>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Propositions juridiques visant à influencer l’adoption de normes juridiquement contraignantes.</w:t>
      </w:r>
    </w:p>
    <w:p w14:paraId="1FBA4CD6" w14:textId="412A411D" w:rsidR="00F420FB" w:rsidRPr="00F420FB" w:rsidRDefault="00F420FB" w:rsidP="00A64DC8">
      <w:pPr>
        <w:numPr>
          <w:ilvl w:val="1"/>
          <w:numId w:val="114"/>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Exemple :</w:t>
      </w:r>
      <w:r w:rsidR="00A64DC8">
        <w:rPr>
          <w:rFonts w:ascii="Times New Roman" w:hAnsi="Times New Roman" w:cs="Times New Roman"/>
          <w:sz w:val="24"/>
          <w:szCs w:val="24"/>
          <w:lang w:val="fr-BE"/>
        </w:rPr>
        <w:t xml:space="preserve"> </w:t>
      </w:r>
      <w:hyperlink r:id="rId6" w:history="1">
        <w:r w:rsidRPr="00F420FB">
          <w:rPr>
            <w:rStyle w:val="Lienhypertexte"/>
            <w:rFonts w:ascii="Times New Roman" w:hAnsi="Times New Roman" w:cs="Times New Roman"/>
            <w:b/>
            <w:bCs/>
            <w:sz w:val="24"/>
            <w:szCs w:val="24"/>
            <w:lang w:val="fr-BE"/>
          </w:rPr>
          <w:t>Principes de Maastricht</w:t>
        </w:r>
      </w:hyperlink>
      <w:r w:rsidRPr="00F420FB">
        <w:rPr>
          <w:rFonts w:ascii="Times New Roman" w:hAnsi="Times New Roman" w:cs="Times New Roman"/>
          <w:sz w:val="24"/>
          <w:szCs w:val="24"/>
          <w:lang w:val="fr-BE"/>
        </w:rPr>
        <w:t xml:space="preserve"> sur les obligations extraterritoriales des États en matière de droits économiques, sociaux et culturels</w:t>
      </w:r>
      <w:r w:rsidR="00A64DC8">
        <w:rPr>
          <w:rFonts w:ascii="Times New Roman" w:hAnsi="Times New Roman" w:cs="Times New Roman"/>
          <w:sz w:val="24"/>
          <w:szCs w:val="24"/>
          <w:lang w:val="fr-BE"/>
        </w:rPr>
        <w:t xml:space="preserve">. </w:t>
      </w:r>
      <w:r w:rsidRPr="00F420FB">
        <w:rPr>
          <w:rFonts w:ascii="Times New Roman" w:hAnsi="Times New Roman" w:cs="Times New Roman"/>
          <w:sz w:val="24"/>
          <w:szCs w:val="24"/>
          <w:lang w:val="fr-BE"/>
        </w:rPr>
        <w:t>Ces principes illustrent le rôle des acteurs privés et collectifs dans la création de normes espérées qui pourraient être adoptées par les autorités publiques.</w:t>
      </w:r>
    </w:p>
    <w:p w14:paraId="49226291" w14:textId="77777777" w:rsidR="00F420FB" w:rsidRPr="00F420FB" w:rsidRDefault="00F420FB" w:rsidP="00F420FB">
      <w:pPr>
        <w:numPr>
          <w:ilvl w:val="0"/>
          <w:numId w:val="114"/>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Droit dur potentiel :</w:t>
      </w:r>
    </w:p>
    <w:p w14:paraId="472C30B0" w14:textId="77777777" w:rsidR="00F420FB" w:rsidRPr="00F420FB" w:rsidRDefault="00F420FB" w:rsidP="00F420FB">
      <w:pPr>
        <w:numPr>
          <w:ilvl w:val="1"/>
          <w:numId w:val="114"/>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Projets de loi et propositions de loi en attente d’approbation.</w:t>
      </w:r>
    </w:p>
    <w:p w14:paraId="34D5CA2A" w14:textId="77777777" w:rsidR="00F420FB" w:rsidRPr="00F420FB" w:rsidRDefault="00F420FB" w:rsidP="00F420FB">
      <w:pPr>
        <w:numPr>
          <w:ilvl w:val="0"/>
          <w:numId w:val="114"/>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Guides pour appliquer le droit dur :</w:t>
      </w:r>
    </w:p>
    <w:p w14:paraId="08B98980" w14:textId="77777777" w:rsidR="00F420FB" w:rsidRPr="00F420FB" w:rsidRDefault="00F420FB" w:rsidP="00F420FB">
      <w:pPr>
        <w:numPr>
          <w:ilvl w:val="1"/>
          <w:numId w:val="114"/>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Directives visant à préciser ou faciliter l'application du droit existant.</w:t>
      </w:r>
    </w:p>
    <w:p w14:paraId="50DC979D" w14:textId="0255FDE7" w:rsidR="00F420FB" w:rsidRPr="00F420FB" w:rsidRDefault="00F420FB" w:rsidP="00F420FB">
      <w:pPr>
        <w:numPr>
          <w:ilvl w:val="1"/>
          <w:numId w:val="114"/>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Exemple :</w:t>
      </w:r>
      <w:r w:rsidRPr="00F420FB">
        <w:rPr>
          <w:rFonts w:ascii="Times New Roman" w:hAnsi="Times New Roman" w:cs="Times New Roman"/>
          <w:sz w:val="24"/>
          <w:szCs w:val="24"/>
          <w:lang w:val="fr-BE"/>
        </w:rPr>
        <w:t xml:space="preserve"> </w:t>
      </w:r>
      <w:hyperlink r:id="rId7" w:history="1">
        <w:r w:rsidRPr="00F420FB">
          <w:rPr>
            <w:rStyle w:val="Lienhypertexte"/>
            <w:rFonts w:ascii="Times New Roman" w:hAnsi="Times New Roman" w:cs="Times New Roman"/>
            <w:sz w:val="24"/>
            <w:szCs w:val="24"/>
            <w:lang w:val="fr-BE"/>
          </w:rPr>
          <w:t>Guide pratique</w:t>
        </w:r>
      </w:hyperlink>
      <w:r w:rsidRPr="00F420FB">
        <w:rPr>
          <w:rFonts w:ascii="Times New Roman" w:hAnsi="Times New Roman" w:cs="Times New Roman"/>
          <w:sz w:val="24"/>
          <w:szCs w:val="24"/>
          <w:lang w:val="fr-BE"/>
        </w:rPr>
        <w:t xml:space="preserve"> de la Cour européenne des droits de l’homme sur les critères de recevabilit</w:t>
      </w:r>
      <w:r w:rsidR="00A64DC8">
        <w:rPr>
          <w:rFonts w:ascii="Times New Roman" w:hAnsi="Times New Roman" w:cs="Times New Roman"/>
          <w:sz w:val="24"/>
          <w:szCs w:val="24"/>
          <w:lang w:val="fr-BE"/>
        </w:rPr>
        <w:t xml:space="preserve">é. </w:t>
      </w:r>
      <w:r w:rsidR="00A64DC8" w:rsidRPr="00F420FB">
        <w:rPr>
          <w:rFonts w:ascii="Times New Roman" w:hAnsi="Times New Roman" w:cs="Times New Roman"/>
          <w:sz w:val="24"/>
          <w:szCs w:val="24"/>
          <w:lang w:val="fr-BE"/>
        </w:rPr>
        <w:t xml:space="preserve"> </w:t>
      </w:r>
    </w:p>
    <w:p w14:paraId="627D6D93" w14:textId="33E6EDCC" w:rsidR="00F420FB" w:rsidRDefault="00F420FB" w:rsidP="00A64DC8">
      <w:pPr>
        <w:pStyle w:val="Paragraphedeliste"/>
        <w:numPr>
          <w:ilvl w:val="0"/>
          <w:numId w:val="99"/>
        </w:numPr>
        <w:jc w:val="both"/>
        <w:rPr>
          <w:rFonts w:ascii="Times New Roman" w:hAnsi="Times New Roman" w:cs="Times New Roman"/>
          <w:b/>
          <w:bCs/>
          <w:sz w:val="24"/>
          <w:szCs w:val="24"/>
          <w:lang w:val="fr-BE"/>
        </w:rPr>
      </w:pPr>
      <w:r w:rsidRPr="00A64DC8">
        <w:rPr>
          <w:rFonts w:ascii="Times New Roman" w:hAnsi="Times New Roman" w:cs="Times New Roman"/>
          <w:b/>
          <w:bCs/>
          <w:sz w:val="24"/>
          <w:szCs w:val="24"/>
          <w:lang w:val="fr-BE"/>
        </w:rPr>
        <w:t>Droit au-delà de l’État – pluralisme juridique</w:t>
      </w:r>
    </w:p>
    <w:p w14:paraId="1FECE66A" w14:textId="7B2A2BA9" w:rsidR="00FF0D42" w:rsidRPr="00FF0D42" w:rsidRDefault="00FF0D42" w:rsidP="00FF0D42">
      <w:pPr>
        <w:jc w:val="both"/>
        <w:rPr>
          <w:rFonts w:ascii="Times New Roman" w:hAnsi="Times New Roman" w:cs="Times New Roman"/>
          <w:sz w:val="24"/>
          <w:szCs w:val="24"/>
          <w:lang w:val="fr-BE"/>
        </w:rPr>
      </w:pPr>
      <w:r w:rsidRPr="00FF0D42">
        <w:rPr>
          <w:rFonts w:ascii="Times New Roman" w:hAnsi="Times New Roman" w:cs="Times New Roman"/>
          <w:sz w:val="24"/>
          <w:szCs w:val="24"/>
          <w:lang w:val="fr-BE"/>
        </w:rPr>
        <w:t>= s'écart</w:t>
      </w:r>
      <w:r>
        <w:rPr>
          <w:rFonts w:ascii="Times New Roman" w:hAnsi="Times New Roman" w:cs="Times New Roman"/>
          <w:sz w:val="24"/>
          <w:szCs w:val="24"/>
          <w:lang w:val="fr-BE"/>
        </w:rPr>
        <w:t>er</w:t>
      </w:r>
      <w:r w:rsidRPr="00FF0D42">
        <w:rPr>
          <w:rFonts w:ascii="Times New Roman" w:hAnsi="Times New Roman" w:cs="Times New Roman"/>
          <w:sz w:val="24"/>
          <w:szCs w:val="24"/>
          <w:lang w:val="fr-BE"/>
        </w:rPr>
        <w:t xml:space="preserve"> de la théorie juridique moderne pour considérer que :</w:t>
      </w:r>
    </w:p>
    <w:p w14:paraId="2E61D622" w14:textId="77777777" w:rsidR="00FF0D42" w:rsidRDefault="00FF0D42" w:rsidP="00FF0D42">
      <w:pPr>
        <w:jc w:val="both"/>
        <w:rPr>
          <w:rFonts w:ascii="Times New Roman" w:hAnsi="Times New Roman" w:cs="Times New Roman"/>
          <w:sz w:val="24"/>
          <w:szCs w:val="24"/>
          <w:lang w:val="fr-BE"/>
        </w:rPr>
      </w:pPr>
      <w:r w:rsidRPr="00FF0D42">
        <w:rPr>
          <w:rFonts w:ascii="Times New Roman" w:hAnsi="Times New Roman" w:cs="Times New Roman"/>
          <w:sz w:val="24"/>
          <w:szCs w:val="24"/>
          <w:lang w:val="fr-BE"/>
        </w:rPr>
        <w:t>- Le droit peut avoir diverses sources, qui sont à la fois publiques et privées (&gt;&lt; monisme juridique/centralisme juridique) ;</w:t>
      </w:r>
    </w:p>
    <w:p w14:paraId="777C8369" w14:textId="77777777" w:rsidR="00FF0D42" w:rsidRDefault="00FF0D42" w:rsidP="00FF0D42">
      <w:pPr>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=&gt; sources </w:t>
      </w:r>
      <w:proofErr w:type="gramStart"/>
      <w:r>
        <w:rPr>
          <w:rFonts w:ascii="Times New Roman" w:hAnsi="Times New Roman" w:cs="Times New Roman"/>
          <w:sz w:val="24"/>
          <w:szCs w:val="24"/>
          <w:lang w:val="fr-BE"/>
        </w:rPr>
        <w:t>privées</w:t>
      </w:r>
      <w:r w:rsidRPr="00FF0D42">
        <w:rPr>
          <w:rFonts w:ascii="Times New Roman" w:hAnsi="Times New Roman" w:cs="Times New Roman"/>
          <w:sz w:val="24"/>
          <w:szCs w:val="24"/>
          <w:lang w:val="fr-BE"/>
        </w:rPr>
        <w:t>:</w:t>
      </w:r>
      <w:proofErr w:type="gramEnd"/>
      <w:r w:rsidRPr="00FF0D42">
        <w:rPr>
          <w:rFonts w:ascii="Times New Roman" w:hAnsi="Times New Roman" w:cs="Times New Roman"/>
          <w:sz w:val="24"/>
          <w:szCs w:val="24"/>
          <w:lang w:val="fr-BE"/>
        </w:rPr>
        <w:t xml:space="preserve"> pluralisme juridique non étatique, dû à l'autorité normative d'institutions ou de communautés religieuses, coutumières, autochtones, sportives, financières, commerciales.</w:t>
      </w:r>
    </w:p>
    <w:p w14:paraId="5DA01502" w14:textId="6D7D1BA9" w:rsidR="00FF0D42" w:rsidRPr="00FF0D42" w:rsidRDefault="00FF0D42" w:rsidP="00FF0D42">
      <w:pPr>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Sources </w:t>
      </w:r>
      <w:proofErr w:type="gramStart"/>
      <w:r>
        <w:rPr>
          <w:rFonts w:ascii="Times New Roman" w:hAnsi="Times New Roman" w:cs="Times New Roman"/>
          <w:sz w:val="24"/>
          <w:szCs w:val="24"/>
          <w:lang w:val="fr-BE"/>
        </w:rPr>
        <w:t>publiques</w:t>
      </w:r>
      <w:r w:rsidRPr="00FF0D42">
        <w:rPr>
          <w:rFonts w:ascii="Times New Roman" w:hAnsi="Times New Roman" w:cs="Times New Roman"/>
          <w:sz w:val="24"/>
          <w:szCs w:val="24"/>
          <w:lang w:val="fr-BE"/>
        </w:rPr>
        <w:t>:</w:t>
      </w:r>
      <w:proofErr w:type="gramEnd"/>
      <w:r w:rsidRPr="00FF0D42">
        <w:rPr>
          <w:rFonts w:ascii="Times New Roman" w:hAnsi="Times New Roman" w:cs="Times New Roman"/>
          <w:sz w:val="24"/>
          <w:szCs w:val="24"/>
          <w:lang w:val="fr-BE"/>
        </w:rPr>
        <w:t xml:space="preserve"> pluralisme juridique étatique, dû au fédéralisme, au droit international ou à l'européanisation</w:t>
      </w:r>
      <w:r>
        <w:rPr>
          <w:rFonts w:ascii="Times New Roman" w:hAnsi="Times New Roman" w:cs="Times New Roman"/>
          <w:sz w:val="24"/>
          <w:szCs w:val="24"/>
          <w:lang w:val="fr-BE"/>
        </w:rPr>
        <w:t>.</w:t>
      </w:r>
    </w:p>
    <w:p w14:paraId="68C7D10A" w14:textId="6152D87F" w:rsidR="00FF0D42" w:rsidRPr="00FF0D42" w:rsidRDefault="00FF0D42" w:rsidP="00FF0D42">
      <w:pPr>
        <w:jc w:val="both"/>
        <w:rPr>
          <w:rFonts w:ascii="Times New Roman" w:hAnsi="Times New Roman" w:cs="Times New Roman"/>
          <w:sz w:val="24"/>
          <w:szCs w:val="24"/>
          <w:lang w:val="fr-BE"/>
        </w:rPr>
      </w:pPr>
      <w:r w:rsidRPr="00FF0D42">
        <w:rPr>
          <w:rFonts w:ascii="Times New Roman" w:hAnsi="Times New Roman" w:cs="Times New Roman"/>
          <w:sz w:val="24"/>
          <w:szCs w:val="24"/>
          <w:lang w:val="fr-BE"/>
        </w:rPr>
        <w:t>- En conséquence, le « droit » peut prendre diverses formes (il peut être écrit ou non, fixé dans le temps et l'espace ou non, refléter un engagement religieux, spirituel ou démocratique, etc…)</w:t>
      </w:r>
    </w:p>
    <w:p w14:paraId="691AC027" w14:textId="626B2570" w:rsidR="00F420FB" w:rsidRPr="00A64DC8" w:rsidRDefault="00F420FB" w:rsidP="00A64DC8">
      <w:pPr>
        <w:pStyle w:val="Paragraphedeliste"/>
        <w:numPr>
          <w:ilvl w:val="0"/>
          <w:numId w:val="127"/>
        </w:numPr>
        <w:jc w:val="both"/>
        <w:rPr>
          <w:rFonts w:ascii="Times New Roman" w:hAnsi="Times New Roman" w:cs="Times New Roman"/>
          <w:b/>
          <w:bCs/>
          <w:sz w:val="24"/>
          <w:szCs w:val="24"/>
          <w:lang w:val="fr-BE"/>
        </w:rPr>
      </w:pPr>
      <w:r w:rsidRPr="00A64DC8">
        <w:rPr>
          <w:rFonts w:ascii="Times New Roman" w:hAnsi="Times New Roman" w:cs="Times New Roman"/>
          <w:b/>
          <w:bCs/>
          <w:sz w:val="24"/>
          <w:szCs w:val="24"/>
          <w:lang w:val="fr-BE"/>
        </w:rPr>
        <w:t xml:space="preserve">Généralités </w:t>
      </w:r>
    </w:p>
    <w:p w14:paraId="424A8EA2" w14:textId="77777777" w:rsidR="00F420FB" w:rsidRDefault="00F420FB" w:rsidP="00F420FB">
      <w:pPr>
        <w:numPr>
          <w:ilvl w:val="0"/>
          <w:numId w:val="115"/>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lastRenderedPageBreak/>
        <w:t>Définition anthropologique :</w:t>
      </w:r>
      <w:r w:rsidRPr="00F420FB">
        <w:rPr>
          <w:rFonts w:ascii="Times New Roman" w:hAnsi="Times New Roman" w:cs="Times New Roman"/>
          <w:sz w:val="24"/>
          <w:szCs w:val="24"/>
          <w:lang w:val="fr-BE"/>
        </w:rPr>
        <w:t xml:space="preserve"> Le droit est ce que les individus considèrent comme normatif (R. </w:t>
      </w:r>
      <w:proofErr w:type="spellStart"/>
      <w:r w:rsidRPr="00F420FB">
        <w:rPr>
          <w:rFonts w:ascii="Times New Roman" w:hAnsi="Times New Roman" w:cs="Times New Roman"/>
          <w:sz w:val="24"/>
          <w:szCs w:val="24"/>
          <w:lang w:val="fr-BE"/>
        </w:rPr>
        <w:t>Cotterrell</w:t>
      </w:r>
      <w:proofErr w:type="spellEnd"/>
      <w:r w:rsidRPr="00F420FB">
        <w:rPr>
          <w:rFonts w:ascii="Times New Roman" w:hAnsi="Times New Roman" w:cs="Times New Roman"/>
          <w:sz w:val="24"/>
          <w:szCs w:val="24"/>
          <w:lang w:val="fr-BE"/>
        </w:rPr>
        <w:t xml:space="preserve"> ; S. Falk Moore).</w:t>
      </w:r>
    </w:p>
    <w:p w14:paraId="6C9288E1" w14:textId="4E4AB29F" w:rsidR="00A64DC8" w:rsidRPr="00F420FB" w:rsidRDefault="00A64DC8" w:rsidP="00A64DC8">
      <w:pPr>
        <w:ind w:left="720"/>
        <w:jc w:val="both"/>
        <w:rPr>
          <w:rFonts w:ascii="Times New Roman" w:hAnsi="Times New Roman" w:cs="Times New Roman"/>
          <w:sz w:val="24"/>
          <w:szCs w:val="24"/>
          <w:lang w:val="fr-BE"/>
        </w:rPr>
      </w:pPr>
      <w:r w:rsidRPr="00A64DC8">
        <w:rPr>
          <w:rFonts w:ascii="Times New Roman" w:hAnsi="Times New Roman" w:cs="Times New Roman"/>
          <w:b/>
          <w:bCs/>
          <w:sz w:val="24"/>
          <w:szCs w:val="24"/>
          <w:lang w:val="fr-BE"/>
        </w:rPr>
        <w:sym w:font="Wingdings" w:char="F0F3"/>
      </w:r>
      <w:r>
        <w:rPr>
          <w:rFonts w:ascii="Times New Roman" w:hAnsi="Times New Roman" w:cs="Times New Roman"/>
          <w:b/>
          <w:bCs/>
          <w:sz w:val="24"/>
          <w:szCs w:val="24"/>
          <w:lang w:val="fr-BE"/>
        </w:rPr>
        <w:t xml:space="preserve"> </w:t>
      </w:r>
      <w:proofErr w:type="gramStart"/>
      <w:r w:rsidRPr="00A64DC8">
        <w:rPr>
          <w:rFonts w:ascii="Times New Roman" w:hAnsi="Times New Roman" w:cs="Times New Roman"/>
          <w:sz w:val="24"/>
          <w:szCs w:val="24"/>
          <w:lang w:val="fr-BE"/>
        </w:rPr>
        <w:t>descriptif</w:t>
      </w:r>
      <w:proofErr w:type="gramEnd"/>
      <w:r w:rsidRPr="00A64DC8">
        <w:rPr>
          <w:rFonts w:ascii="Times New Roman" w:hAnsi="Times New Roman" w:cs="Times New Roman"/>
          <w:sz w:val="24"/>
          <w:szCs w:val="24"/>
          <w:lang w:val="fr-BE"/>
        </w:rPr>
        <w:t xml:space="preserve"> </w:t>
      </w:r>
    </w:p>
    <w:p w14:paraId="414EA276" w14:textId="77777777" w:rsidR="00F420FB" w:rsidRDefault="00F420FB" w:rsidP="00F420FB">
      <w:pPr>
        <w:numPr>
          <w:ilvl w:val="0"/>
          <w:numId w:val="115"/>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Définition juridique :</w:t>
      </w:r>
      <w:r w:rsidRPr="00F420FB">
        <w:rPr>
          <w:rFonts w:ascii="Times New Roman" w:hAnsi="Times New Roman" w:cs="Times New Roman"/>
          <w:sz w:val="24"/>
          <w:szCs w:val="24"/>
          <w:lang w:val="fr-BE"/>
        </w:rPr>
        <w:t xml:space="preserve"> Distinction entre pluralisme juridique faible et fort (J. Griffiths).</w:t>
      </w:r>
    </w:p>
    <w:p w14:paraId="58B55844" w14:textId="401F8EA3" w:rsidR="00A64DC8" w:rsidRPr="00F420FB" w:rsidRDefault="00A64DC8" w:rsidP="00A64DC8">
      <w:pPr>
        <w:ind w:left="720"/>
        <w:jc w:val="both"/>
        <w:rPr>
          <w:rFonts w:ascii="Times New Roman" w:hAnsi="Times New Roman" w:cs="Times New Roman"/>
          <w:sz w:val="24"/>
          <w:szCs w:val="24"/>
          <w:lang w:val="fr-BE"/>
        </w:rPr>
      </w:pPr>
      <w:r w:rsidRPr="00A64DC8">
        <w:rPr>
          <w:rFonts w:ascii="Times New Roman" w:hAnsi="Times New Roman" w:cs="Times New Roman"/>
          <w:b/>
          <w:bCs/>
          <w:sz w:val="24"/>
          <w:szCs w:val="24"/>
          <w:lang w:val="fr-BE"/>
        </w:rPr>
        <w:sym w:font="Wingdings" w:char="F0F3"/>
      </w:r>
      <w:r>
        <w:rPr>
          <w:rFonts w:ascii="Times New Roman" w:hAnsi="Times New Roman" w:cs="Times New Roman"/>
          <w:b/>
          <w:bCs/>
          <w:sz w:val="24"/>
          <w:szCs w:val="24"/>
          <w:lang w:val="fr-BE"/>
        </w:rPr>
        <w:t xml:space="preserve"> </w:t>
      </w:r>
      <w:proofErr w:type="gramStart"/>
      <w:r w:rsidRPr="00A64DC8">
        <w:rPr>
          <w:rFonts w:ascii="Times New Roman" w:hAnsi="Times New Roman" w:cs="Times New Roman"/>
          <w:sz w:val="24"/>
          <w:szCs w:val="24"/>
          <w:lang w:val="fr-BE"/>
        </w:rPr>
        <w:t>descriptif</w:t>
      </w:r>
      <w:proofErr w:type="gramEnd"/>
      <w:r w:rsidRPr="00A64DC8">
        <w:rPr>
          <w:rFonts w:ascii="Times New Roman" w:hAnsi="Times New Roman" w:cs="Times New Roman"/>
          <w:sz w:val="24"/>
          <w:szCs w:val="24"/>
          <w:lang w:val="fr-BE"/>
        </w:rPr>
        <w:t xml:space="preserve"> ou normatif</w:t>
      </w:r>
    </w:p>
    <w:p w14:paraId="00BB58E5" w14:textId="77777777" w:rsidR="00F420FB" w:rsidRPr="00F420FB" w:rsidRDefault="00F420FB" w:rsidP="00F420FB">
      <w:pPr>
        <w:jc w:val="both"/>
        <w:rPr>
          <w:rFonts w:ascii="Times New Roman" w:hAnsi="Times New Roman" w:cs="Times New Roman"/>
          <w:b/>
          <w:bCs/>
          <w:sz w:val="24"/>
          <w:szCs w:val="24"/>
          <w:lang w:val="fr-BE"/>
        </w:rPr>
      </w:pPr>
      <w:r w:rsidRPr="00F420FB">
        <w:rPr>
          <w:rFonts w:ascii="Times New Roman" w:hAnsi="Times New Roman" w:cs="Times New Roman"/>
          <w:b/>
          <w:bCs/>
          <w:sz w:val="24"/>
          <w:szCs w:val="24"/>
          <w:lang w:val="fr-BE"/>
        </w:rPr>
        <w:t>a) Pluralisme juridique faible :</w:t>
      </w:r>
    </w:p>
    <w:p w14:paraId="2E4DFC5E" w14:textId="77777777" w:rsidR="00F420FB" w:rsidRPr="00F420FB" w:rsidRDefault="00F420FB" w:rsidP="00F420FB">
      <w:pPr>
        <w:numPr>
          <w:ilvl w:val="0"/>
          <w:numId w:val="116"/>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Reconnaissance de normes non étatiques dans le cadre du droit étatique.</w:t>
      </w:r>
    </w:p>
    <w:p w14:paraId="00D77E51" w14:textId="77777777" w:rsidR="00F420FB" w:rsidRPr="00F420FB" w:rsidRDefault="00F420FB" w:rsidP="00F420FB">
      <w:pPr>
        <w:numPr>
          <w:ilvl w:val="0"/>
          <w:numId w:val="116"/>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Une seule autorité normative prédomine : celle de l’État, qui décide de l’intégration, délégation ou reconnaissance de normes non étatiques (Ralf Michaels).</w:t>
      </w:r>
    </w:p>
    <w:p w14:paraId="66159213" w14:textId="77777777" w:rsidR="00F420FB" w:rsidRPr="00F420FB" w:rsidRDefault="00F420FB" w:rsidP="00F420FB">
      <w:pPr>
        <w:jc w:val="both"/>
        <w:rPr>
          <w:rFonts w:ascii="Times New Roman" w:hAnsi="Times New Roman" w:cs="Times New Roman"/>
          <w:b/>
          <w:bCs/>
          <w:sz w:val="24"/>
          <w:szCs w:val="24"/>
          <w:lang w:val="fr-BE"/>
        </w:rPr>
      </w:pPr>
      <w:r w:rsidRPr="00F420FB">
        <w:rPr>
          <w:rFonts w:ascii="Times New Roman" w:hAnsi="Times New Roman" w:cs="Times New Roman"/>
          <w:b/>
          <w:bCs/>
          <w:sz w:val="24"/>
          <w:szCs w:val="24"/>
          <w:lang w:val="fr-BE"/>
        </w:rPr>
        <w:t>b) Pluralisme juridique fort :</w:t>
      </w:r>
    </w:p>
    <w:p w14:paraId="6491BE47" w14:textId="77777777" w:rsidR="00F420FB" w:rsidRPr="00F420FB" w:rsidRDefault="00F420FB" w:rsidP="00F420FB">
      <w:pPr>
        <w:numPr>
          <w:ilvl w:val="0"/>
          <w:numId w:val="117"/>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Coexistence de systèmes normatifs étatiques et non étatiques, sur un pied d’égalité.</w:t>
      </w:r>
    </w:p>
    <w:p w14:paraId="463D8F8C" w14:textId="77777777" w:rsidR="00F420FB" w:rsidRPr="00F420FB" w:rsidRDefault="00F420FB" w:rsidP="00F420FB">
      <w:pPr>
        <w:numPr>
          <w:ilvl w:val="0"/>
          <w:numId w:val="117"/>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Ces systèmes normatifs produisent des lois applicables à certains groupes ou domaines spécifiques, avec leurs propres mécanismes de résolution des conflits.</w:t>
      </w:r>
    </w:p>
    <w:p w14:paraId="51D45BDF" w14:textId="77777777" w:rsidR="00FF0D42" w:rsidRDefault="00F420FB" w:rsidP="00FF0D42">
      <w:pPr>
        <w:numPr>
          <w:ilvl w:val="0"/>
          <w:numId w:val="117"/>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Conséquence</w:t>
      </w:r>
      <w:r w:rsidRPr="00F420FB">
        <w:rPr>
          <w:rFonts w:ascii="Times New Roman" w:hAnsi="Times New Roman" w:cs="Times New Roman"/>
          <w:b/>
          <w:bCs/>
          <w:sz w:val="24"/>
          <w:szCs w:val="24"/>
          <w:lang w:val="fr-BE"/>
        </w:rPr>
        <w:t xml:space="preserve"> :</w:t>
      </w:r>
      <w:r w:rsidRPr="00F420FB">
        <w:rPr>
          <w:rFonts w:ascii="Times New Roman" w:hAnsi="Times New Roman" w:cs="Times New Roman"/>
          <w:sz w:val="24"/>
          <w:szCs w:val="24"/>
          <w:lang w:val="fr-BE"/>
        </w:rPr>
        <w:t xml:space="preserve"> L’État n’est plus la seule entité gouvernant la société.</w:t>
      </w:r>
    </w:p>
    <w:p w14:paraId="67232E01" w14:textId="1283E5FA" w:rsidR="00F420FB" w:rsidRPr="003D6176" w:rsidRDefault="00F420FB" w:rsidP="00FF0D42">
      <w:pPr>
        <w:pStyle w:val="Paragraphedeliste"/>
        <w:numPr>
          <w:ilvl w:val="0"/>
          <w:numId w:val="127"/>
        </w:numPr>
        <w:jc w:val="both"/>
        <w:rPr>
          <w:rFonts w:ascii="Times New Roman" w:hAnsi="Times New Roman" w:cs="Times New Roman"/>
          <w:sz w:val="24"/>
          <w:szCs w:val="24"/>
          <w:lang w:val="fr-BE"/>
        </w:rPr>
      </w:pPr>
      <w:r w:rsidRPr="003D6176">
        <w:rPr>
          <w:rFonts w:ascii="Times New Roman" w:hAnsi="Times New Roman" w:cs="Times New Roman"/>
          <w:b/>
          <w:bCs/>
          <w:sz w:val="24"/>
          <w:szCs w:val="24"/>
          <w:lang w:val="fr-BE"/>
        </w:rPr>
        <w:t>Évolution dans le contexte de la mondialisation</w:t>
      </w:r>
    </w:p>
    <w:p w14:paraId="4BA8B7A0" w14:textId="77777777" w:rsidR="00F420FB" w:rsidRPr="00F420FB" w:rsidRDefault="00F420FB" w:rsidP="00F420FB">
      <w:pPr>
        <w:numPr>
          <w:ilvl w:val="0"/>
          <w:numId w:val="118"/>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Passage du pluralisme juridique dans un contexte colonial/postcolonial au pluralisme dans un cadre global et transnational.</w:t>
      </w:r>
    </w:p>
    <w:p w14:paraId="2299581B" w14:textId="77777777" w:rsidR="00F420FB" w:rsidRPr="00F420FB" w:rsidRDefault="00F420FB" w:rsidP="00F420FB">
      <w:pPr>
        <w:numPr>
          <w:ilvl w:val="0"/>
          <w:numId w:val="118"/>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Notions clés :</w:t>
      </w:r>
    </w:p>
    <w:p w14:paraId="6FD5DB9F" w14:textId="77777777" w:rsidR="00F420FB" w:rsidRPr="00F420FB" w:rsidRDefault="00F420FB" w:rsidP="00F420FB">
      <w:pPr>
        <w:numPr>
          <w:ilvl w:val="1"/>
          <w:numId w:val="118"/>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Pluralisme juridique global :</w:t>
      </w:r>
      <w:r w:rsidRPr="00F420FB">
        <w:rPr>
          <w:rFonts w:ascii="Times New Roman" w:hAnsi="Times New Roman" w:cs="Times New Roman"/>
          <w:sz w:val="24"/>
          <w:szCs w:val="24"/>
          <w:lang w:val="fr-BE"/>
        </w:rPr>
        <w:t xml:space="preserve"> Les citoyens ont des affiliations multiples à différentes communautés normatives (Paul Schiff Berman).</w:t>
      </w:r>
    </w:p>
    <w:p w14:paraId="7A575E77" w14:textId="4054CF23" w:rsidR="00F420FB" w:rsidRPr="00F420FB" w:rsidRDefault="00F420FB" w:rsidP="00F420FB">
      <w:pPr>
        <w:numPr>
          <w:ilvl w:val="1"/>
          <w:numId w:val="118"/>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Droit global :</w:t>
      </w:r>
      <w:r w:rsidRPr="00F420FB">
        <w:rPr>
          <w:rFonts w:ascii="Times New Roman" w:hAnsi="Times New Roman" w:cs="Times New Roman"/>
          <w:sz w:val="24"/>
          <w:szCs w:val="24"/>
          <w:lang w:val="fr-BE"/>
        </w:rPr>
        <w:t xml:space="preserve"> Identification des instruments juridiques globaux</w:t>
      </w:r>
      <w:r w:rsidR="00FF0D42">
        <w:rPr>
          <w:rFonts w:ascii="Times New Roman" w:hAnsi="Times New Roman" w:cs="Times New Roman"/>
          <w:sz w:val="24"/>
          <w:szCs w:val="24"/>
          <w:lang w:val="fr-BE"/>
        </w:rPr>
        <w:t xml:space="preserve"> (</w:t>
      </w:r>
      <w:r w:rsidR="00FF0D42" w:rsidRPr="00F420FB">
        <w:rPr>
          <w:rFonts w:ascii="Times New Roman" w:hAnsi="Times New Roman" w:cs="Times New Roman"/>
          <w:sz w:val="24"/>
          <w:szCs w:val="24"/>
          <w:lang w:val="fr-BE"/>
        </w:rPr>
        <w:t>Neil Walker</w:t>
      </w:r>
      <w:r w:rsidR="00FF0D42">
        <w:rPr>
          <w:rFonts w:ascii="Times New Roman" w:hAnsi="Times New Roman" w:cs="Times New Roman"/>
          <w:sz w:val="24"/>
          <w:szCs w:val="24"/>
          <w:lang w:val="fr-BE"/>
        </w:rPr>
        <w:t>)</w:t>
      </w:r>
      <w:r w:rsidRPr="00F420FB">
        <w:rPr>
          <w:rFonts w:ascii="Times New Roman" w:hAnsi="Times New Roman" w:cs="Times New Roman"/>
          <w:sz w:val="24"/>
          <w:szCs w:val="24"/>
          <w:lang w:val="fr-BE"/>
        </w:rPr>
        <w:t xml:space="preserve"> via une approche pragmatique (</w:t>
      </w:r>
      <w:proofErr w:type="spellStart"/>
      <w:r w:rsidRPr="00F420FB">
        <w:rPr>
          <w:rFonts w:ascii="Times New Roman" w:hAnsi="Times New Roman" w:cs="Times New Roman"/>
          <w:i/>
          <w:iCs/>
          <w:sz w:val="24"/>
          <w:szCs w:val="24"/>
          <w:lang w:val="fr-BE"/>
        </w:rPr>
        <w:t>Unidentified</w:t>
      </w:r>
      <w:proofErr w:type="spellEnd"/>
      <w:r w:rsidRPr="00F420FB">
        <w:rPr>
          <w:rFonts w:ascii="Times New Roman" w:hAnsi="Times New Roman" w:cs="Times New Roman"/>
          <w:i/>
          <w:iCs/>
          <w:sz w:val="24"/>
          <w:szCs w:val="24"/>
          <w:lang w:val="fr-BE"/>
        </w:rPr>
        <w:t xml:space="preserve"> Normative </w:t>
      </w:r>
      <w:proofErr w:type="spellStart"/>
      <w:r w:rsidRPr="00F420FB">
        <w:rPr>
          <w:rFonts w:ascii="Times New Roman" w:hAnsi="Times New Roman" w:cs="Times New Roman"/>
          <w:i/>
          <w:iCs/>
          <w:sz w:val="24"/>
          <w:szCs w:val="24"/>
          <w:lang w:val="fr-BE"/>
        </w:rPr>
        <w:t>Objects</w:t>
      </w:r>
      <w:proofErr w:type="spellEnd"/>
      <w:r w:rsidRPr="00F420FB">
        <w:rPr>
          <w:rFonts w:ascii="Times New Roman" w:hAnsi="Times New Roman" w:cs="Times New Roman"/>
          <w:sz w:val="24"/>
          <w:szCs w:val="24"/>
          <w:lang w:val="fr-BE"/>
        </w:rPr>
        <w:t xml:space="preserve"> ou </w:t>
      </w:r>
      <w:proofErr w:type="spellStart"/>
      <w:r w:rsidRPr="00F420FB">
        <w:rPr>
          <w:rFonts w:ascii="Times New Roman" w:hAnsi="Times New Roman" w:cs="Times New Roman"/>
          <w:sz w:val="24"/>
          <w:szCs w:val="24"/>
          <w:lang w:val="fr-BE"/>
        </w:rPr>
        <w:t>UNOs</w:t>
      </w:r>
      <w:proofErr w:type="spellEnd"/>
      <w:r w:rsidRPr="00F420FB">
        <w:rPr>
          <w:rFonts w:ascii="Times New Roman" w:hAnsi="Times New Roman" w:cs="Times New Roman"/>
          <w:sz w:val="24"/>
          <w:szCs w:val="24"/>
          <w:lang w:val="fr-BE"/>
        </w:rPr>
        <w:t xml:space="preserve"> - Benoit Frydman).</w:t>
      </w:r>
    </w:p>
    <w:p w14:paraId="394CAA50" w14:textId="2B791AE0" w:rsidR="00F420FB" w:rsidRPr="00FF0D42" w:rsidRDefault="00F420FB" w:rsidP="00FF0D42">
      <w:pPr>
        <w:pStyle w:val="Paragraphedeliste"/>
        <w:numPr>
          <w:ilvl w:val="0"/>
          <w:numId w:val="127"/>
        </w:numPr>
        <w:jc w:val="both"/>
        <w:rPr>
          <w:rFonts w:ascii="Times New Roman" w:hAnsi="Times New Roman" w:cs="Times New Roman"/>
          <w:b/>
          <w:bCs/>
          <w:sz w:val="24"/>
          <w:szCs w:val="24"/>
          <w:lang w:val="fr-BE"/>
        </w:rPr>
      </w:pPr>
      <w:r w:rsidRPr="00FF0D42">
        <w:rPr>
          <w:rFonts w:ascii="Times New Roman" w:hAnsi="Times New Roman" w:cs="Times New Roman"/>
          <w:b/>
          <w:bCs/>
          <w:sz w:val="24"/>
          <w:szCs w:val="24"/>
          <w:lang w:val="fr-BE"/>
        </w:rPr>
        <w:t>Conséquences méthodologiques</w:t>
      </w:r>
    </w:p>
    <w:p w14:paraId="4D2EA005" w14:textId="77777777" w:rsidR="00F420FB" w:rsidRPr="00F420FB" w:rsidRDefault="00F420FB" w:rsidP="00F420FB">
      <w:pPr>
        <w:numPr>
          <w:ilvl w:val="0"/>
          <w:numId w:val="119"/>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Approche anthropologique :</w:t>
      </w:r>
      <w:r w:rsidRPr="00F420FB">
        <w:rPr>
          <w:rFonts w:ascii="Times New Roman" w:hAnsi="Times New Roman" w:cs="Times New Roman"/>
          <w:sz w:val="24"/>
          <w:szCs w:val="24"/>
          <w:lang w:val="fr-BE"/>
        </w:rPr>
        <w:t xml:space="preserve"> Étudier les comportements sociaux pour identifier les engagements normatifs.</w:t>
      </w:r>
    </w:p>
    <w:p w14:paraId="10BDBB4F" w14:textId="73E5A4D6" w:rsidR="00F420FB" w:rsidRPr="00F420FB" w:rsidRDefault="00FF0D42" w:rsidP="00F420FB">
      <w:pPr>
        <w:numPr>
          <w:ilvl w:val="0"/>
          <w:numId w:val="119"/>
        </w:numPr>
        <w:jc w:val="both"/>
        <w:rPr>
          <w:rFonts w:ascii="Times New Roman" w:hAnsi="Times New Roman" w:cs="Times New Roman"/>
          <w:sz w:val="24"/>
          <w:szCs w:val="24"/>
          <w:lang w:val="fr-BE"/>
        </w:rPr>
      </w:pPr>
      <w:r>
        <w:rPr>
          <w:rFonts w:ascii="Times New Roman" w:hAnsi="Times New Roman" w:cs="Times New Roman"/>
          <w:b/>
          <w:bCs/>
          <w:sz w:val="24"/>
          <w:szCs w:val="24"/>
          <w:lang w:val="fr-BE"/>
        </w:rPr>
        <w:t>Etudes des i</w:t>
      </w:r>
      <w:r w:rsidR="00F420FB" w:rsidRPr="00F420FB">
        <w:rPr>
          <w:rFonts w:ascii="Times New Roman" w:hAnsi="Times New Roman" w:cs="Times New Roman"/>
          <w:b/>
          <w:bCs/>
          <w:sz w:val="24"/>
          <w:szCs w:val="24"/>
          <w:lang w:val="fr-BE"/>
        </w:rPr>
        <w:t>nteractions normatives :</w:t>
      </w:r>
      <w:r w:rsidR="00F420FB" w:rsidRPr="00F420FB">
        <w:rPr>
          <w:rFonts w:ascii="Times New Roman" w:hAnsi="Times New Roman" w:cs="Times New Roman"/>
          <w:sz w:val="24"/>
          <w:szCs w:val="24"/>
          <w:lang w:val="fr-BE"/>
        </w:rPr>
        <w:t xml:space="preserve"> Les lois étatiques et non étatiques influencent le comportement des sujets normatifs via un phénomène d’</w:t>
      </w:r>
      <w:proofErr w:type="spellStart"/>
      <w:r w:rsidR="00F420FB" w:rsidRPr="00F420FB">
        <w:rPr>
          <w:rFonts w:ascii="Times New Roman" w:hAnsi="Times New Roman" w:cs="Times New Roman"/>
          <w:b/>
          <w:bCs/>
          <w:sz w:val="24"/>
          <w:szCs w:val="24"/>
          <w:lang w:val="fr-BE"/>
        </w:rPr>
        <w:t>interlégalité</w:t>
      </w:r>
      <w:proofErr w:type="spellEnd"/>
      <w:r w:rsidR="00F420FB" w:rsidRPr="00F420FB">
        <w:rPr>
          <w:rFonts w:ascii="Times New Roman" w:hAnsi="Times New Roman" w:cs="Times New Roman"/>
          <w:sz w:val="24"/>
          <w:szCs w:val="24"/>
          <w:lang w:val="fr-BE"/>
        </w:rPr>
        <w:t xml:space="preserve"> (</w:t>
      </w:r>
      <w:proofErr w:type="spellStart"/>
      <w:r w:rsidR="00F420FB" w:rsidRPr="00F420FB">
        <w:rPr>
          <w:rFonts w:ascii="Times New Roman" w:hAnsi="Times New Roman" w:cs="Times New Roman"/>
          <w:sz w:val="24"/>
          <w:szCs w:val="24"/>
          <w:lang w:val="fr-BE"/>
        </w:rPr>
        <w:t>Boaventura</w:t>
      </w:r>
      <w:proofErr w:type="spellEnd"/>
      <w:r w:rsidR="00F420FB" w:rsidRPr="00F420FB">
        <w:rPr>
          <w:rFonts w:ascii="Times New Roman" w:hAnsi="Times New Roman" w:cs="Times New Roman"/>
          <w:sz w:val="24"/>
          <w:szCs w:val="24"/>
          <w:lang w:val="fr-BE"/>
        </w:rPr>
        <w:t xml:space="preserve"> de Sousa Santos).</w:t>
      </w:r>
    </w:p>
    <w:p w14:paraId="53417360" w14:textId="3AF8B028" w:rsidR="00F420FB" w:rsidRPr="00FF0D42" w:rsidRDefault="00F420FB" w:rsidP="00FF0D42">
      <w:pPr>
        <w:pStyle w:val="Paragraphedeliste"/>
        <w:numPr>
          <w:ilvl w:val="0"/>
          <w:numId w:val="127"/>
        </w:numPr>
        <w:jc w:val="both"/>
        <w:rPr>
          <w:rFonts w:ascii="Times New Roman" w:hAnsi="Times New Roman" w:cs="Times New Roman"/>
          <w:b/>
          <w:bCs/>
          <w:sz w:val="24"/>
          <w:szCs w:val="24"/>
          <w:lang w:val="fr-BE"/>
        </w:rPr>
      </w:pPr>
      <w:r w:rsidRPr="00FF0D42">
        <w:rPr>
          <w:rFonts w:ascii="Times New Roman" w:hAnsi="Times New Roman" w:cs="Times New Roman"/>
          <w:b/>
          <w:bCs/>
          <w:sz w:val="24"/>
          <w:szCs w:val="24"/>
          <w:lang w:val="fr-BE"/>
        </w:rPr>
        <w:t>Conséquences substantielles : la diversité du droit</w:t>
      </w:r>
    </w:p>
    <w:p w14:paraId="10F40058" w14:textId="77777777" w:rsidR="00F420FB" w:rsidRPr="00F420FB" w:rsidRDefault="00F420FB" w:rsidP="00F420FB">
      <w:p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Exemple des ontologies autochtones :</w:t>
      </w:r>
    </w:p>
    <w:p w14:paraId="7BBDFAF8" w14:textId="142C599D" w:rsidR="00F420FB" w:rsidRPr="00F420FB" w:rsidRDefault="00F420FB" w:rsidP="00F420FB">
      <w:pPr>
        <w:numPr>
          <w:ilvl w:val="0"/>
          <w:numId w:val="120"/>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 xml:space="preserve">Les lois autochtones sont </w:t>
      </w:r>
      <w:r w:rsidR="00FF0D42">
        <w:rPr>
          <w:rFonts w:ascii="Times New Roman" w:hAnsi="Times New Roman" w:cs="Times New Roman"/>
          <w:sz w:val="24"/>
          <w:szCs w:val="24"/>
          <w:lang w:val="fr-BE"/>
        </w:rPr>
        <w:t>holistiques</w:t>
      </w:r>
      <w:r w:rsidRPr="00F420FB">
        <w:rPr>
          <w:rFonts w:ascii="Times New Roman" w:hAnsi="Times New Roman" w:cs="Times New Roman"/>
          <w:sz w:val="24"/>
          <w:szCs w:val="24"/>
          <w:lang w:val="fr-BE"/>
        </w:rPr>
        <w:t xml:space="preserve"> et spirituelles :</w:t>
      </w:r>
    </w:p>
    <w:p w14:paraId="4251F57A" w14:textId="77777777" w:rsidR="00F420FB" w:rsidRPr="00F420FB" w:rsidRDefault="00F420FB" w:rsidP="00F420FB">
      <w:pPr>
        <w:numPr>
          <w:ilvl w:val="1"/>
          <w:numId w:val="120"/>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 xml:space="preserve">Fondées sur la terre, souvent appelée </w:t>
      </w:r>
      <w:r w:rsidRPr="00F420FB">
        <w:rPr>
          <w:rFonts w:ascii="Times New Roman" w:hAnsi="Times New Roman" w:cs="Times New Roman"/>
          <w:i/>
          <w:iCs/>
          <w:sz w:val="24"/>
          <w:szCs w:val="24"/>
          <w:lang w:val="fr-BE"/>
        </w:rPr>
        <w:t>Mère Terre</w:t>
      </w:r>
      <w:r w:rsidRPr="00F420FB">
        <w:rPr>
          <w:rFonts w:ascii="Times New Roman" w:hAnsi="Times New Roman" w:cs="Times New Roman"/>
          <w:sz w:val="24"/>
          <w:szCs w:val="24"/>
          <w:lang w:val="fr-BE"/>
        </w:rPr>
        <w:t xml:space="preserve"> ou le Créateur.</w:t>
      </w:r>
    </w:p>
    <w:p w14:paraId="5D432D0C" w14:textId="77777777" w:rsidR="00F420FB" w:rsidRPr="00F420FB" w:rsidRDefault="00F420FB" w:rsidP="00F420FB">
      <w:pPr>
        <w:numPr>
          <w:ilvl w:val="1"/>
          <w:numId w:val="120"/>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Transmises oralement via des enseignements ou récits par des Aînés.</w:t>
      </w:r>
    </w:p>
    <w:p w14:paraId="75241C7E" w14:textId="77777777" w:rsidR="00F420FB" w:rsidRPr="00F420FB" w:rsidRDefault="00F420FB" w:rsidP="00F420FB">
      <w:pPr>
        <w:numPr>
          <w:ilvl w:val="0"/>
          <w:numId w:val="120"/>
        </w:num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lastRenderedPageBreak/>
        <w:t>La loi est essentielle à la survie des communautés autochtones, intégrant toutes les dimensions de la vie humaine.</w:t>
      </w:r>
    </w:p>
    <w:p w14:paraId="6C5E5E4E" w14:textId="2D2BC5C5" w:rsidR="00F420FB" w:rsidRPr="00FF0D42" w:rsidRDefault="00F420FB" w:rsidP="00FF0D42">
      <w:pPr>
        <w:pStyle w:val="Paragraphedeliste"/>
        <w:numPr>
          <w:ilvl w:val="0"/>
          <w:numId w:val="127"/>
        </w:numPr>
        <w:jc w:val="both"/>
        <w:rPr>
          <w:rFonts w:ascii="Times New Roman" w:hAnsi="Times New Roman" w:cs="Times New Roman"/>
          <w:b/>
          <w:bCs/>
          <w:sz w:val="24"/>
          <w:szCs w:val="24"/>
          <w:lang w:val="fr-BE"/>
        </w:rPr>
      </w:pPr>
      <w:r w:rsidRPr="00FF0D42">
        <w:rPr>
          <w:rFonts w:ascii="Times New Roman" w:hAnsi="Times New Roman" w:cs="Times New Roman"/>
          <w:b/>
          <w:bCs/>
          <w:sz w:val="24"/>
          <w:szCs w:val="24"/>
          <w:lang w:val="fr-BE"/>
        </w:rPr>
        <w:t>Les avantages et inconvénients du pluralisme juridique</w:t>
      </w:r>
    </w:p>
    <w:p w14:paraId="7B54D1F7" w14:textId="77777777" w:rsidR="00F420FB" w:rsidRPr="00F420FB" w:rsidRDefault="00F420FB" w:rsidP="00F420FB">
      <w:pPr>
        <w:jc w:val="both"/>
        <w:rPr>
          <w:rFonts w:ascii="Times New Roman" w:hAnsi="Times New Roman" w:cs="Times New Roman"/>
          <w:b/>
          <w:bCs/>
          <w:sz w:val="24"/>
          <w:szCs w:val="24"/>
          <w:lang w:val="fr-BE"/>
        </w:rPr>
      </w:pPr>
      <w:r w:rsidRPr="00F420FB">
        <w:rPr>
          <w:rFonts w:ascii="Times New Roman" w:hAnsi="Times New Roman" w:cs="Times New Roman"/>
          <w:b/>
          <w:bCs/>
          <w:sz w:val="24"/>
          <w:szCs w:val="24"/>
          <w:lang w:val="fr-BE"/>
        </w:rPr>
        <w:t>Inconvénients :</w:t>
      </w:r>
    </w:p>
    <w:p w14:paraId="0007E5D9" w14:textId="77777777" w:rsidR="00F420FB" w:rsidRPr="00F420FB" w:rsidRDefault="00F420FB" w:rsidP="00F420FB">
      <w:pPr>
        <w:numPr>
          <w:ilvl w:val="0"/>
          <w:numId w:val="121"/>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Remise en question de l’autorité de l’État :</w:t>
      </w:r>
      <w:r w:rsidRPr="00F420FB">
        <w:rPr>
          <w:rFonts w:ascii="Times New Roman" w:hAnsi="Times New Roman" w:cs="Times New Roman"/>
          <w:sz w:val="24"/>
          <w:szCs w:val="24"/>
          <w:lang w:val="fr-BE"/>
        </w:rPr>
        <w:t xml:space="preserve"> Cela implique d’accepter que certaines personnes préfèrent obéir à une loi non étatique qui pourrait entrer en conflit avec une loi étatique, ce qui menace l’autorité de la loi étatique pour gouverner la société.</w:t>
      </w:r>
    </w:p>
    <w:p w14:paraId="4A0965B6" w14:textId="77777777" w:rsidR="00F420FB" w:rsidRPr="00F420FB" w:rsidRDefault="00F420FB" w:rsidP="00F420FB">
      <w:pPr>
        <w:numPr>
          <w:ilvl w:val="0"/>
          <w:numId w:val="121"/>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Complexité des appartenances normatives :</w:t>
      </w:r>
      <w:r w:rsidRPr="00F420FB">
        <w:rPr>
          <w:rFonts w:ascii="Times New Roman" w:hAnsi="Times New Roman" w:cs="Times New Roman"/>
          <w:sz w:val="24"/>
          <w:szCs w:val="24"/>
          <w:lang w:val="fr-BE"/>
        </w:rPr>
        <w:t xml:space="preserve"> Cela nécessite d’accepter que chaque citoyen puisse appartenir à diverses communautés normatives en fonction du sujet, du lieu et du moment, et que cela ne pose aucun problème. Cette idée peut sembler contraire à la moralité occidentale, qui sous-tend la théorie juridique moderne.</w:t>
      </w:r>
    </w:p>
    <w:p w14:paraId="59B4C1C9" w14:textId="77777777" w:rsidR="00F420FB" w:rsidRPr="00F420FB" w:rsidRDefault="00F420FB" w:rsidP="00F420FB">
      <w:pPr>
        <w:jc w:val="both"/>
        <w:rPr>
          <w:rFonts w:ascii="Times New Roman" w:hAnsi="Times New Roman" w:cs="Times New Roman"/>
          <w:b/>
          <w:bCs/>
          <w:sz w:val="24"/>
          <w:szCs w:val="24"/>
          <w:lang w:val="fr-BE"/>
        </w:rPr>
      </w:pPr>
      <w:r w:rsidRPr="00F420FB">
        <w:rPr>
          <w:rFonts w:ascii="Times New Roman" w:hAnsi="Times New Roman" w:cs="Times New Roman"/>
          <w:b/>
          <w:bCs/>
          <w:sz w:val="24"/>
          <w:szCs w:val="24"/>
          <w:lang w:val="fr-BE"/>
        </w:rPr>
        <w:t>Avantages :</w:t>
      </w:r>
    </w:p>
    <w:p w14:paraId="067B20E0" w14:textId="77777777" w:rsidR="00F420FB" w:rsidRPr="00F420FB" w:rsidRDefault="00F420FB" w:rsidP="00F420FB">
      <w:pPr>
        <w:numPr>
          <w:ilvl w:val="0"/>
          <w:numId w:val="122"/>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Répondre aux situations d’injustice :</w:t>
      </w:r>
      <w:r w:rsidRPr="00F420FB">
        <w:rPr>
          <w:rFonts w:ascii="Times New Roman" w:hAnsi="Times New Roman" w:cs="Times New Roman"/>
          <w:sz w:val="24"/>
          <w:szCs w:val="24"/>
          <w:lang w:val="fr-BE"/>
        </w:rPr>
        <w:t xml:space="preserve"> Le pluralisme juridique est peut-être la seule manière de traiter certaines situations d’injustice, notamment face au pouvoir des entreprises et d’autres acteurs privés qui régulent parfois davantage la vie des parties prenantes que les États eux-mêmes.</w:t>
      </w:r>
    </w:p>
    <w:p w14:paraId="3CA8F795" w14:textId="77777777" w:rsidR="00F420FB" w:rsidRPr="00F420FB" w:rsidRDefault="00F420FB" w:rsidP="00F420FB">
      <w:pPr>
        <w:numPr>
          <w:ilvl w:val="0"/>
          <w:numId w:val="122"/>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Faciliter le vivre-ensemble :</w:t>
      </w:r>
      <w:r w:rsidRPr="00F420FB">
        <w:rPr>
          <w:rFonts w:ascii="Times New Roman" w:hAnsi="Times New Roman" w:cs="Times New Roman"/>
          <w:sz w:val="24"/>
          <w:szCs w:val="24"/>
          <w:lang w:val="fr-BE"/>
        </w:rPr>
        <w:t xml:space="preserve"> Cela peut être le seul moyen de permettre une coexistence harmonieuse entre des personnes ayant des valeurs très différentes.</w:t>
      </w:r>
    </w:p>
    <w:p w14:paraId="58CE96B4" w14:textId="41FC1EAB" w:rsidR="00F420FB" w:rsidRPr="00FF0D42" w:rsidRDefault="00F420FB" w:rsidP="00FF0D42">
      <w:pPr>
        <w:pStyle w:val="Paragraphedeliste"/>
        <w:numPr>
          <w:ilvl w:val="0"/>
          <w:numId w:val="127"/>
        </w:numPr>
        <w:jc w:val="both"/>
        <w:rPr>
          <w:rFonts w:ascii="Times New Roman" w:hAnsi="Times New Roman" w:cs="Times New Roman"/>
          <w:b/>
          <w:bCs/>
          <w:sz w:val="24"/>
          <w:szCs w:val="24"/>
          <w:lang w:val="fr-BE"/>
        </w:rPr>
      </w:pPr>
      <w:r w:rsidRPr="00FF0D42">
        <w:rPr>
          <w:rFonts w:ascii="Times New Roman" w:hAnsi="Times New Roman" w:cs="Times New Roman"/>
          <w:b/>
          <w:bCs/>
          <w:sz w:val="24"/>
          <w:szCs w:val="24"/>
          <w:lang w:val="fr-BE"/>
        </w:rPr>
        <w:t>Un exemple de pluralisme juridique en pratique : le système d’arbitrage religieux de la communauté ismaélienne</w:t>
      </w:r>
    </w:p>
    <w:p w14:paraId="0B9D2CED" w14:textId="77777777" w:rsidR="00F420FB" w:rsidRPr="00F420FB" w:rsidRDefault="00F420FB" w:rsidP="00F420FB">
      <w:pPr>
        <w:numPr>
          <w:ilvl w:val="0"/>
          <w:numId w:val="123"/>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Reconnaissance par la loi étatique :</w:t>
      </w:r>
      <w:r w:rsidRPr="00F420FB">
        <w:rPr>
          <w:rFonts w:ascii="Times New Roman" w:hAnsi="Times New Roman" w:cs="Times New Roman"/>
          <w:sz w:val="24"/>
          <w:szCs w:val="24"/>
          <w:lang w:val="fr-BE"/>
        </w:rPr>
        <w:t xml:space="preserve"> Dans les États occidentaux, l’arbitrage ismaélien est un exemple de pluralisme juridique faible. Il est autorisé par la loi étatique en vertu des règles d’arbitrage, sauf interdiction spécifique.</w:t>
      </w:r>
    </w:p>
    <w:p w14:paraId="12DC1280" w14:textId="77777777" w:rsidR="00FF0D42" w:rsidRDefault="00F420FB" w:rsidP="00F420FB">
      <w:pPr>
        <w:numPr>
          <w:ilvl w:val="0"/>
          <w:numId w:val="123"/>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Force exécutoire :</w:t>
      </w:r>
      <w:r w:rsidRPr="00F420FB">
        <w:rPr>
          <w:rFonts w:ascii="Times New Roman" w:hAnsi="Times New Roman" w:cs="Times New Roman"/>
          <w:sz w:val="24"/>
          <w:szCs w:val="24"/>
          <w:lang w:val="fr-BE"/>
        </w:rPr>
        <w:t xml:space="preserve"> Les décisions issues de l’arbitrage ismaélien sont considérées comme juridiquement contraignantes en droit étatique, sauf si le processus ou la décision va à l’encontre des règles impératives ou de l’ordre public.</w:t>
      </w:r>
    </w:p>
    <w:p w14:paraId="16B91811" w14:textId="7FB20EE9" w:rsidR="00F420FB" w:rsidRPr="00F420FB" w:rsidRDefault="00F420FB" w:rsidP="00F420FB">
      <w:pPr>
        <w:numPr>
          <w:ilvl w:val="0"/>
          <w:numId w:val="123"/>
        </w:numPr>
        <w:jc w:val="both"/>
        <w:rPr>
          <w:rFonts w:ascii="Times New Roman" w:hAnsi="Times New Roman" w:cs="Times New Roman"/>
          <w:sz w:val="24"/>
          <w:szCs w:val="24"/>
          <w:lang w:val="fr-BE"/>
        </w:rPr>
      </w:pPr>
      <w:r w:rsidRPr="00F420FB">
        <w:rPr>
          <w:rFonts w:ascii="Times New Roman" w:hAnsi="Times New Roman" w:cs="Times New Roman"/>
          <w:b/>
          <w:bCs/>
          <w:sz w:val="24"/>
          <w:szCs w:val="24"/>
          <w:lang w:val="fr-BE"/>
        </w:rPr>
        <w:t>Acceptabilité publique :</w:t>
      </w:r>
      <w:r w:rsidR="00FF0D42">
        <w:rPr>
          <w:rFonts w:ascii="Times New Roman" w:hAnsi="Times New Roman" w:cs="Times New Roman"/>
          <w:sz w:val="24"/>
          <w:szCs w:val="24"/>
          <w:lang w:val="fr-BE"/>
        </w:rPr>
        <w:t xml:space="preserve"> </w:t>
      </w:r>
      <w:r w:rsidRPr="00F420FB">
        <w:rPr>
          <w:rFonts w:ascii="Times New Roman" w:hAnsi="Times New Roman" w:cs="Times New Roman"/>
          <w:sz w:val="24"/>
          <w:szCs w:val="24"/>
          <w:lang w:val="fr-BE"/>
        </w:rPr>
        <w:t>Contrairement à d’autres formes d’arbitrage religieux, l’arbitrage ismaélien est généralement accepté par l’opinion publique, probablement pour deux raisons :</w:t>
      </w:r>
    </w:p>
    <w:p w14:paraId="69749DC3" w14:textId="77777777" w:rsidR="00FF0D42" w:rsidRDefault="00F420FB" w:rsidP="00FF0D42">
      <w:pPr>
        <w:pStyle w:val="Paragraphedeliste"/>
        <w:numPr>
          <w:ilvl w:val="1"/>
          <w:numId w:val="123"/>
        </w:numPr>
        <w:jc w:val="both"/>
        <w:rPr>
          <w:rFonts w:ascii="Times New Roman" w:hAnsi="Times New Roman" w:cs="Times New Roman"/>
          <w:sz w:val="24"/>
          <w:szCs w:val="24"/>
          <w:lang w:val="fr-BE"/>
        </w:rPr>
      </w:pPr>
      <w:r w:rsidRPr="00FF0D42">
        <w:rPr>
          <w:rFonts w:ascii="Times New Roman" w:hAnsi="Times New Roman" w:cs="Times New Roman"/>
          <w:sz w:val="24"/>
          <w:szCs w:val="24"/>
          <w:lang w:val="fr-BE"/>
        </w:rPr>
        <w:t>La loi appliquée dans le cadre de cet arbitrage respecte les lois nationales des parties concernées</w:t>
      </w:r>
      <w:r w:rsidR="00FF0D42">
        <w:rPr>
          <w:rFonts w:ascii="Times New Roman" w:hAnsi="Times New Roman" w:cs="Times New Roman"/>
          <w:sz w:val="24"/>
          <w:szCs w:val="24"/>
          <w:lang w:val="fr-BE"/>
        </w:rPr>
        <w:t> ;</w:t>
      </w:r>
    </w:p>
    <w:p w14:paraId="438A663B" w14:textId="77777777" w:rsidR="00FF0D42" w:rsidRDefault="00FF0D42" w:rsidP="00FF0D42">
      <w:pPr>
        <w:pStyle w:val="Paragraphedeliste"/>
        <w:ind w:left="1440"/>
        <w:jc w:val="both"/>
        <w:rPr>
          <w:rFonts w:ascii="Times New Roman" w:hAnsi="Times New Roman" w:cs="Times New Roman"/>
          <w:sz w:val="24"/>
          <w:szCs w:val="24"/>
          <w:lang w:val="fr-BE"/>
        </w:rPr>
      </w:pPr>
    </w:p>
    <w:p w14:paraId="1BFB31FA" w14:textId="498E0C24" w:rsidR="00F420FB" w:rsidRPr="00FF0D42" w:rsidRDefault="00F420FB" w:rsidP="00FF0D42">
      <w:pPr>
        <w:pStyle w:val="Paragraphedeliste"/>
        <w:numPr>
          <w:ilvl w:val="1"/>
          <w:numId w:val="123"/>
        </w:numPr>
        <w:jc w:val="both"/>
        <w:rPr>
          <w:rFonts w:ascii="Times New Roman" w:hAnsi="Times New Roman" w:cs="Times New Roman"/>
          <w:sz w:val="24"/>
          <w:szCs w:val="24"/>
          <w:lang w:val="fr-BE"/>
        </w:rPr>
      </w:pPr>
      <w:r w:rsidRPr="00FF0D42">
        <w:rPr>
          <w:rFonts w:ascii="Times New Roman" w:hAnsi="Times New Roman" w:cs="Times New Roman"/>
          <w:sz w:val="24"/>
          <w:szCs w:val="24"/>
          <w:lang w:val="fr-BE"/>
        </w:rPr>
        <w:t>Grâce aux efforts de l’Aga Khan auprès des chefs d’État occidentaux, l’islam pratiqué par la communauté ismaélienne est perçu comme compatible avec les valeurs occidentales.</w:t>
      </w:r>
    </w:p>
    <w:p w14:paraId="3FD7BC3D" w14:textId="6E424DAF" w:rsidR="00F420FB" w:rsidRPr="00F420FB" w:rsidRDefault="00F420FB" w:rsidP="00FF0D42">
      <w:p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 xml:space="preserve">Quelques anecdotes sur l’Aga Khan : </w:t>
      </w:r>
      <w:hyperlink r:id="rId8" w:tgtFrame="_new" w:history="1">
        <w:r w:rsidRPr="00F420FB">
          <w:rPr>
            <w:rStyle w:val="Lienhypertexte"/>
            <w:rFonts w:ascii="Times New Roman" w:hAnsi="Times New Roman" w:cs="Times New Roman"/>
            <w:sz w:val="24"/>
            <w:szCs w:val="24"/>
            <w:lang w:val="fr-BE"/>
          </w:rPr>
          <w:t>Vidéo YouTube</w:t>
        </w:r>
      </w:hyperlink>
    </w:p>
    <w:p w14:paraId="525D4C79" w14:textId="77777777" w:rsidR="00F420FB" w:rsidRPr="00F420FB" w:rsidRDefault="00F420FB" w:rsidP="00FF0D42">
      <w:pPr>
        <w:jc w:val="both"/>
        <w:rPr>
          <w:rFonts w:ascii="Times New Roman" w:hAnsi="Times New Roman" w:cs="Times New Roman"/>
          <w:sz w:val="24"/>
          <w:szCs w:val="24"/>
          <w:lang w:val="fr-BE"/>
        </w:rPr>
      </w:pPr>
      <w:r w:rsidRPr="00F420FB">
        <w:rPr>
          <w:rFonts w:ascii="Times New Roman" w:hAnsi="Times New Roman" w:cs="Times New Roman"/>
          <w:sz w:val="24"/>
          <w:szCs w:val="24"/>
          <w:lang w:val="fr-BE"/>
        </w:rPr>
        <w:t xml:space="preserve">La Constitution ismaélienne : </w:t>
      </w:r>
      <w:hyperlink r:id="rId9" w:tgtFrame="_new" w:history="1">
        <w:r w:rsidRPr="00F420FB">
          <w:rPr>
            <w:rStyle w:val="Lienhypertexte"/>
            <w:rFonts w:ascii="Times New Roman" w:hAnsi="Times New Roman" w:cs="Times New Roman"/>
            <w:sz w:val="24"/>
            <w:szCs w:val="24"/>
            <w:lang w:val="fr-BE"/>
          </w:rPr>
          <w:t>Document PDF</w:t>
        </w:r>
      </w:hyperlink>
    </w:p>
    <w:p w14:paraId="0DA54427" w14:textId="77777777" w:rsidR="00F420FB" w:rsidRPr="00094D0B" w:rsidRDefault="00F420FB" w:rsidP="00F420FB">
      <w:pPr>
        <w:jc w:val="both"/>
        <w:rPr>
          <w:rFonts w:ascii="Times New Roman" w:hAnsi="Times New Roman" w:cs="Times New Roman"/>
          <w:sz w:val="24"/>
          <w:szCs w:val="24"/>
          <w:lang w:val="fr-BE"/>
        </w:rPr>
      </w:pPr>
    </w:p>
    <w:p w14:paraId="178573DD" w14:textId="77777777" w:rsidR="00094D0B" w:rsidRPr="00094D0B" w:rsidRDefault="00094D0B" w:rsidP="00094D0B">
      <w:pPr>
        <w:jc w:val="both"/>
        <w:rPr>
          <w:rFonts w:ascii="Times New Roman" w:hAnsi="Times New Roman" w:cs="Times New Roman"/>
          <w:vanish/>
          <w:sz w:val="24"/>
          <w:szCs w:val="24"/>
          <w:lang w:val="fr-BE"/>
        </w:rPr>
      </w:pPr>
      <w:r w:rsidRPr="00094D0B">
        <w:rPr>
          <w:rFonts w:ascii="Times New Roman" w:hAnsi="Times New Roman" w:cs="Times New Roman"/>
          <w:vanish/>
          <w:sz w:val="24"/>
          <w:szCs w:val="24"/>
          <w:lang w:val="fr-BE"/>
        </w:rPr>
        <w:lastRenderedPageBreak/>
        <w:t>Bas du formulaire</w:t>
      </w:r>
    </w:p>
    <w:p w14:paraId="27D5ADDB" w14:textId="77777777" w:rsidR="00275136" w:rsidRPr="00275136" w:rsidRDefault="00275136" w:rsidP="00275136">
      <w:pPr>
        <w:jc w:val="both"/>
        <w:rPr>
          <w:rFonts w:ascii="Times New Roman" w:hAnsi="Times New Roman" w:cs="Times New Roman"/>
          <w:sz w:val="24"/>
          <w:szCs w:val="24"/>
          <w:lang w:val="fr-BE"/>
        </w:rPr>
      </w:pPr>
    </w:p>
    <w:sectPr w:rsidR="00275136" w:rsidRPr="002751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5pt;height:11.5pt" o:bullet="t">
        <v:imagedata r:id="rId1" o:title="mso8760"/>
      </v:shape>
    </w:pict>
  </w:numPicBullet>
  <w:abstractNum w:abstractNumId="0" w15:restartNumberingAfterBreak="0">
    <w:nsid w:val="02897434"/>
    <w:multiLevelType w:val="hybridMultilevel"/>
    <w:tmpl w:val="27682B18"/>
    <w:lvl w:ilvl="0" w:tplc="65FCEA9C">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50D6A3E"/>
    <w:multiLevelType w:val="multilevel"/>
    <w:tmpl w:val="39025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F52F5"/>
    <w:multiLevelType w:val="multilevel"/>
    <w:tmpl w:val="AE76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7503D"/>
    <w:multiLevelType w:val="multilevel"/>
    <w:tmpl w:val="DE5A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72528"/>
    <w:multiLevelType w:val="multilevel"/>
    <w:tmpl w:val="320A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341D7"/>
    <w:multiLevelType w:val="multilevel"/>
    <w:tmpl w:val="1EC6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05209"/>
    <w:multiLevelType w:val="hybridMultilevel"/>
    <w:tmpl w:val="38B037D4"/>
    <w:lvl w:ilvl="0" w:tplc="11D68538">
      <w:start w:val="1"/>
      <w:numFmt w:val="lowerRoman"/>
      <w:lvlText w:val="%1."/>
      <w:lvlJc w:val="right"/>
      <w:pPr>
        <w:ind w:left="720" w:hanging="360"/>
      </w:pPr>
      <w:rPr>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BDE7A44"/>
    <w:multiLevelType w:val="multilevel"/>
    <w:tmpl w:val="B0F2E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A329A"/>
    <w:multiLevelType w:val="multilevel"/>
    <w:tmpl w:val="EACAD5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442D55"/>
    <w:multiLevelType w:val="multilevel"/>
    <w:tmpl w:val="933E2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1404C0"/>
    <w:multiLevelType w:val="hybridMultilevel"/>
    <w:tmpl w:val="431ABA50"/>
    <w:lvl w:ilvl="0" w:tplc="080C0007">
      <w:start w:val="1"/>
      <w:numFmt w:val="bullet"/>
      <w:lvlText w:val=""/>
      <w:lvlPicBulletId w:val="0"/>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12626DD3"/>
    <w:multiLevelType w:val="multilevel"/>
    <w:tmpl w:val="1CF68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C64794"/>
    <w:multiLevelType w:val="multilevel"/>
    <w:tmpl w:val="730C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937DB2"/>
    <w:multiLevelType w:val="hybridMultilevel"/>
    <w:tmpl w:val="3BC66BD2"/>
    <w:lvl w:ilvl="0" w:tplc="F564BE7C">
      <w:start w:val="1"/>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7AC6399"/>
    <w:multiLevelType w:val="hybridMultilevel"/>
    <w:tmpl w:val="67269B9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A916651"/>
    <w:multiLevelType w:val="hybridMultilevel"/>
    <w:tmpl w:val="1C484C0A"/>
    <w:lvl w:ilvl="0" w:tplc="E3CEE516">
      <w:start w:val="1"/>
      <w:numFmt w:val="upperRoman"/>
      <w:lvlText w:val="%1."/>
      <w:lvlJc w:val="left"/>
      <w:pPr>
        <w:ind w:left="1080" w:hanging="72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B1403C8"/>
    <w:multiLevelType w:val="hybridMultilevel"/>
    <w:tmpl w:val="81C4BEC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1C5D62EA"/>
    <w:multiLevelType w:val="hybridMultilevel"/>
    <w:tmpl w:val="FC2E02CC"/>
    <w:lvl w:ilvl="0" w:tplc="51326354">
      <w:start w:val="3"/>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4D452C"/>
    <w:multiLevelType w:val="hybridMultilevel"/>
    <w:tmpl w:val="D61EF9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EE67FD"/>
    <w:multiLevelType w:val="multilevel"/>
    <w:tmpl w:val="289E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7074B5"/>
    <w:multiLevelType w:val="multilevel"/>
    <w:tmpl w:val="4138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8848F1"/>
    <w:multiLevelType w:val="multilevel"/>
    <w:tmpl w:val="1E88BDCA"/>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925C44"/>
    <w:multiLevelType w:val="hybridMultilevel"/>
    <w:tmpl w:val="A970DBC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21FF7193"/>
    <w:multiLevelType w:val="hybridMultilevel"/>
    <w:tmpl w:val="18640FB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222116B9"/>
    <w:multiLevelType w:val="multilevel"/>
    <w:tmpl w:val="DE505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7339CE"/>
    <w:multiLevelType w:val="multilevel"/>
    <w:tmpl w:val="927E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713B16"/>
    <w:multiLevelType w:val="multilevel"/>
    <w:tmpl w:val="0A6C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BF6626"/>
    <w:multiLevelType w:val="multilevel"/>
    <w:tmpl w:val="2F14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F579A6"/>
    <w:multiLevelType w:val="multilevel"/>
    <w:tmpl w:val="6BD4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5572E4"/>
    <w:multiLevelType w:val="hybridMultilevel"/>
    <w:tmpl w:val="B72A7964"/>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26850925"/>
    <w:multiLevelType w:val="hybridMultilevel"/>
    <w:tmpl w:val="EA42747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269F6655"/>
    <w:multiLevelType w:val="hybridMultilevel"/>
    <w:tmpl w:val="3560114C"/>
    <w:lvl w:ilvl="0" w:tplc="17DC9D50">
      <w:start w:val="1"/>
      <w:numFmt w:val="upperRoman"/>
      <w:lvlText w:val="%1."/>
      <w:lvlJc w:val="right"/>
      <w:pPr>
        <w:ind w:left="720" w:hanging="360"/>
      </w:pPr>
      <w:rPr>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27A51325"/>
    <w:multiLevelType w:val="hybridMultilevel"/>
    <w:tmpl w:val="D2EE6C6E"/>
    <w:lvl w:ilvl="0" w:tplc="9BF213B8">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27F23A93"/>
    <w:multiLevelType w:val="hybridMultilevel"/>
    <w:tmpl w:val="905A72C0"/>
    <w:lvl w:ilvl="0" w:tplc="B4A4884E">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28236E16"/>
    <w:multiLevelType w:val="multilevel"/>
    <w:tmpl w:val="3E849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86C7DD5"/>
    <w:multiLevelType w:val="multilevel"/>
    <w:tmpl w:val="74F43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87D0B26"/>
    <w:multiLevelType w:val="multilevel"/>
    <w:tmpl w:val="A15A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DC4AB1"/>
    <w:multiLevelType w:val="multilevel"/>
    <w:tmpl w:val="68F0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337D1E"/>
    <w:multiLevelType w:val="multilevel"/>
    <w:tmpl w:val="6768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9C4111"/>
    <w:multiLevelType w:val="multilevel"/>
    <w:tmpl w:val="CC36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FF0E6D"/>
    <w:multiLevelType w:val="multilevel"/>
    <w:tmpl w:val="43545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C1903E0"/>
    <w:multiLevelType w:val="multilevel"/>
    <w:tmpl w:val="D5DC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00535D"/>
    <w:multiLevelType w:val="multilevel"/>
    <w:tmpl w:val="DABAA42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713188"/>
    <w:multiLevelType w:val="multilevel"/>
    <w:tmpl w:val="F764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612F7A"/>
    <w:multiLevelType w:val="multilevel"/>
    <w:tmpl w:val="43F6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B968CC"/>
    <w:multiLevelType w:val="multilevel"/>
    <w:tmpl w:val="0AE2F5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BF4053"/>
    <w:multiLevelType w:val="hybridMultilevel"/>
    <w:tmpl w:val="A616369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316A7D5C"/>
    <w:multiLevelType w:val="multilevel"/>
    <w:tmpl w:val="1CF8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FB3766"/>
    <w:multiLevelType w:val="multilevel"/>
    <w:tmpl w:val="23B6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51D4A25"/>
    <w:multiLevelType w:val="hybridMultilevel"/>
    <w:tmpl w:val="75689C58"/>
    <w:lvl w:ilvl="0" w:tplc="E0DAB61A">
      <w:start w:val="2"/>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35EB25DF"/>
    <w:multiLevelType w:val="multilevel"/>
    <w:tmpl w:val="155CB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61F7DBD"/>
    <w:multiLevelType w:val="multilevel"/>
    <w:tmpl w:val="3000E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84021A0"/>
    <w:multiLevelType w:val="multilevel"/>
    <w:tmpl w:val="58C2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8E91355"/>
    <w:multiLevelType w:val="multilevel"/>
    <w:tmpl w:val="B240C7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A7553F4"/>
    <w:multiLevelType w:val="hybridMultilevel"/>
    <w:tmpl w:val="1084F86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5" w15:restartNumberingAfterBreak="0">
    <w:nsid w:val="3AEB7990"/>
    <w:multiLevelType w:val="multilevel"/>
    <w:tmpl w:val="A4A6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B695EF5"/>
    <w:multiLevelType w:val="multilevel"/>
    <w:tmpl w:val="73EA403C"/>
    <w:lvl w:ilvl="0">
      <w:start w:val="2"/>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C2E78F8"/>
    <w:multiLevelType w:val="multilevel"/>
    <w:tmpl w:val="0E121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D2916CD"/>
    <w:multiLevelType w:val="multilevel"/>
    <w:tmpl w:val="E5A6A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1052A10"/>
    <w:multiLevelType w:val="multilevel"/>
    <w:tmpl w:val="A6C2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1A52BC4"/>
    <w:multiLevelType w:val="hybridMultilevel"/>
    <w:tmpl w:val="8B805128"/>
    <w:lvl w:ilvl="0" w:tplc="080C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1" w15:restartNumberingAfterBreak="0">
    <w:nsid w:val="427D03E9"/>
    <w:multiLevelType w:val="multilevel"/>
    <w:tmpl w:val="5A52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43F76E5"/>
    <w:multiLevelType w:val="multilevel"/>
    <w:tmpl w:val="20D8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601457B"/>
    <w:multiLevelType w:val="multilevel"/>
    <w:tmpl w:val="769E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61E259E"/>
    <w:multiLevelType w:val="multilevel"/>
    <w:tmpl w:val="9AEE3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7B76BAA"/>
    <w:multiLevelType w:val="multilevel"/>
    <w:tmpl w:val="603435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92B3D3D"/>
    <w:multiLevelType w:val="multilevel"/>
    <w:tmpl w:val="2E22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A597050"/>
    <w:multiLevelType w:val="hybridMultilevel"/>
    <w:tmpl w:val="B494FFE0"/>
    <w:lvl w:ilvl="0" w:tplc="DCDA101E">
      <w:start w:val="1"/>
      <w:numFmt w:val="bullet"/>
      <w:lvlText w:val="-"/>
      <w:lvlJc w:val="left"/>
      <w:pPr>
        <w:ind w:left="420" w:hanging="360"/>
      </w:pPr>
      <w:rPr>
        <w:rFonts w:ascii="Times New Roman" w:eastAsiaTheme="minorHAnsi"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68" w15:restartNumberingAfterBreak="0">
    <w:nsid w:val="4B747845"/>
    <w:multiLevelType w:val="multilevel"/>
    <w:tmpl w:val="8276675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B9D0C6D"/>
    <w:multiLevelType w:val="hybridMultilevel"/>
    <w:tmpl w:val="0B3093D2"/>
    <w:lvl w:ilvl="0" w:tplc="66BA4D0A">
      <w:start w:val="1"/>
      <w:numFmt w:val="upperRoman"/>
      <w:lvlText w:val="%1."/>
      <w:lvlJc w:val="left"/>
      <w:pPr>
        <w:ind w:left="1080" w:hanging="72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0" w15:restartNumberingAfterBreak="0">
    <w:nsid w:val="4C075E40"/>
    <w:multiLevelType w:val="hybridMultilevel"/>
    <w:tmpl w:val="83364A12"/>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1" w15:restartNumberingAfterBreak="0">
    <w:nsid w:val="4C940C5B"/>
    <w:multiLevelType w:val="hybridMultilevel"/>
    <w:tmpl w:val="A878B65E"/>
    <w:lvl w:ilvl="0" w:tplc="5A445642">
      <w:start w:val="1"/>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4D4D5957"/>
    <w:multiLevelType w:val="multilevel"/>
    <w:tmpl w:val="6936D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E3758F6"/>
    <w:multiLevelType w:val="hybridMultilevel"/>
    <w:tmpl w:val="0BCCD3D2"/>
    <w:lvl w:ilvl="0" w:tplc="E7B812B4">
      <w:start w:val="2"/>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4E3E6BA5"/>
    <w:multiLevelType w:val="multilevel"/>
    <w:tmpl w:val="C1042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0064CD6"/>
    <w:multiLevelType w:val="hybridMultilevel"/>
    <w:tmpl w:val="C3344DA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6" w15:restartNumberingAfterBreak="0">
    <w:nsid w:val="50B9007C"/>
    <w:multiLevelType w:val="multilevel"/>
    <w:tmpl w:val="A30215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0BE3D15"/>
    <w:multiLevelType w:val="hybridMultilevel"/>
    <w:tmpl w:val="89F03B2A"/>
    <w:lvl w:ilvl="0" w:tplc="080C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8" w15:restartNumberingAfterBreak="0">
    <w:nsid w:val="513114DC"/>
    <w:multiLevelType w:val="multilevel"/>
    <w:tmpl w:val="A91C0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1FB5B3F"/>
    <w:multiLevelType w:val="multilevel"/>
    <w:tmpl w:val="9000E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2B35A4B"/>
    <w:multiLevelType w:val="multilevel"/>
    <w:tmpl w:val="5E96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2DF702A"/>
    <w:multiLevelType w:val="multilevel"/>
    <w:tmpl w:val="AD0AE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5086536"/>
    <w:multiLevelType w:val="multilevel"/>
    <w:tmpl w:val="3D5A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5A42CED"/>
    <w:multiLevelType w:val="multilevel"/>
    <w:tmpl w:val="9862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65242EA"/>
    <w:multiLevelType w:val="hybridMultilevel"/>
    <w:tmpl w:val="8D66F170"/>
    <w:lvl w:ilvl="0" w:tplc="080C0007">
      <w:start w:val="1"/>
      <w:numFmt w:val="bullet"/>
      <w:lvlText w:val=""/>
      <w:lvlPicBulletId w:val="0"/>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5" w15:restartNumberingAfterBreak="0">
    <w:nsid w:val="56AF4A66"/>
    <w:multiLevelType w:val="multilevel"/>
    <w:tmpl w:val="FA6A7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7842C49"/>
    <w:multiLevelType w:val="multilevel"/>
    <w:tmpl w:val="D27C6BD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left"/>
      <w:pPr>
        <w:ind w:left="2520" w:hanging="720"/>
      </w:pPr>
      <w:rPr>
        <w:rFonts w:hint="default"/>
      </w:rPr>
    </w:lvl>
    <w:lvl w:ilvl="3">
      <w:start w:val="1"/>
      <w:numFmt w:val="bullet"/>
      <w:lvlText w:val=""/>
      <w:lvlJc w:val="left"/>
      <w:pPr>
        <w:ind w:left="2880" w:hanging="360"/>
      </w:pPr>
      <w:rPr>
        <w:rFonts w:ascii="Wingdings" w:eastAsiaTheme="minorHAnsi" w:hAnsi="Wingdings"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7EC2FEC"/>
    <w:multiLevelType w:val="multilevel"/>
    <w:tmpl w:val="5B426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7FC2639"/>
    <w:multiLevelType w:val="multilevel"/>
    <w:tmpl w:val="02666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8950CAD"/>
    <w:multiLevelType w:val="multilevel"/>
    <w:tmpl w:val="D1264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BF749A1"/>
    <w:multiLevelType w:val="multilevel"/>
    <w:tmpl w:val="BED8E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C88223C"/>
    <w:multiLevelType w:val="multilevel"/>
    <w:tmpl w:val="46466DC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D0316BC"/>
    <w:multiLevelType w:val="multilevel"/>
    <w:tmpl w:val="C228FE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F1612CA"/>
    <w:multiLevelType w:val="hybridMultilevel"/>
    <w:tmpl w:val="979E0746"/>
    <w:lvl w:ilvl="0" w:tplc="86420D10">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4" w15:restartNumberingAfterBreak="0">
    <w:nsid w:val="62830547"/>
    <w:multiLevelType w:val="multilevel"/>
    <w:tmpl w:val="5264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28A1AED"/>
    <w:multiLevelType w:val="multilevel"/>
    <w:tmpl w:val="529216B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2A93040"/>
    <w:multiLevelType w:val="hybridMultilevel"/>
    <w:tmpl w:val="AE0ECFDA"/>
    <w:lvl w:ilvl="0" w:tplc="080C0007">
      <w:start w:val="1"/>
      <w:numFmt w:val="bullet"/>
      <w:lvlText w:val=""/>
      <w:lvlPicBulletId w:val="0"/>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7" w15:restartNumberingAfterBreak="0">
    <w:nsid w:val="62F77260"/>
    <w:multiLevelType w:val="multilevel"/>
    <w:tmpl w:val="3322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3340654"/>
    <w:multiLevelType w:val="hybridMultilevel"/>
    <w:tmpl w:val="9F0E7196"/>
    <w:lvl w:ilvl="0" w:tplc="62BC4852">
      <w:start w:val="1"/>
      <w:numFmt w:val="upperLetter"/>
      <w:lvlText w:val="%1."/>
      <w:lvlJc w:val="left"/>
      <w:pPr>
        <w:ind w:left="720"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9" w15:restartNumberingAfterBreak="0">
    <w:nsid w:val="63F8006C"/>
    <w:multiLevelType w:val="hybridMultilevel"/>
    <w:tmpl w:val="DD3CEAAC"/>
    <w:lvl w:ilvl="0" w:tplc="080C0007">
      <w:start w:val="1"/>
      <w:numFmt w:val="bullet"/>
      <w:lvlText w:val=""/>
      <w:lvlPicBulletId w:val="0"/>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00" w15:restartNumberingAfterBreak="0">
    <w:nsid w:val="666E5D25"/>
    <w:multiLevelType w:val="multilevel"/>
    <w:tmpl w:val="2DBAB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6AF1F57"/>
    <w:multiLevelType w:val="multilevel"/>
    <w:tmpl w:val="E99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A0810D2"/>
    <w:multiLevelType w:val="multilevel"/>
    <w:tmpl w:val="16C2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BCB1204"/>
    <w:multiLevelType w:val="multilevel"/>
    <w:tmpl w:val="9DE4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C1B192A"/>
    <w:multiLevelType w:val="multilevel"/>
    <w:tmpl w:val="16BE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D4E0844"/>
    <w:multiLevelType w:val="multilevel"/>
    <w:tmpl w:val="D6E807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0D20474"/>
    <w:multiLevelType w:val="hybridMultilevel"/>
    <w:tmpl w:val="F4700C42"/>
    <w:lvl w:ilvl="0" w:tplc="9E025212">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7" w15:restartNumberingAfterBreak="0">
    <w:nsid w:val="72D94AAD"/>
    <w:multiLevelType w:val="multilevel"/>
    <w:tmpl w:val="19C8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2E21EFA"/>
    <w:multiLevelType w:val="multilevel"/>
    <w:tmpl w:val="1A20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39432CA"/>
    <w:multiLevelType w:val="hybridMultilevel"/>
    <w:tmpl w:val="528645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0" w15:restartNumberingAfterBreak="0">
    <w:nsid w:val="73B00A60"/>
    <w:multiLevelType w:val="hybridMultilevel"/>
    <w:tmpl w:val="9CBA356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1" w15:restartNumberingAfterBreak="0">
    <w:nsid w:val="73EF6622"/>
    <w:multiLevelType w:val="multilevel"/>
    <w:tmpl w:val="DC48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3FA14A9"/>
    <w:multiLevelType w:val="multilevel"/>
    <w:tmpl w:val="9746C0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502193D"/>
    <w:multiLevelType w:val="multilevel"/>
    <w:tmpl w:val="F066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5CE365B"/>
    <w:multiLevelType w:val="hybridMultilevel"/>
    <w:tmpl w:val="124AFFF6"/>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5" w15:restartNumberingAfterBreak="0">
    <w:nsid w:val="769F01EC"/>
    <w:multiLevelType w:val="multilevel"/>
    <w:tmpl w:val="D1867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7FB326D"/>
    <w:multiLevelType w:val="hybridMultilevel"/>
    <w:tmpl w:val="9EB89FAC"/>
    <w:lvl w:ilvl="0" w:tplc="00C84C46">
      <w:start w:val="1"/>
      <w:numFmt w:val="upperLetter"/>
      <w:lvlText w:val="%1."/>
      <w:lvlJc w:val="left"/>
      <w:pPr>
        <w:ind w:left="720"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7" w15:restartNumberingAfterBreak="0">
    <w:nsid w:val="7873244D"/>
    <w:multiLevelType w:val="multilevel"/>
    <w:tmpl w:val="A5402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8FD664E"/>
    <w:multiLevelType w:val="multilevel"/>
    <w:tmpl w:val="FD3E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A850687"/>
    <w:multiLevelType w:val="hybridMultilevel"/>
    <w:tmpl w:val="567AF27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0" w15:restartNumberingAfterBreak="0">
    <w:nsid w:val="7A986519"/>
    <w:multiLevelType w:val="multilevel"/>
    <w:tmpl w:val="97982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B426693"/>
    <w:multiLevelType w:val="multilevel"/>
    <w:tmpl w:val="A5483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C866BF5"/>
    <w:multiLevelType w:val="multilevel"/>
    <w:tmpl w:val="AD648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E9F5B17"/>
    <w:multiLevelType w:val="multilevel"/>
    <w:tmpl w:val="AB38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F966D1C"/>
    <w:multiLevelType w:val="hybridMultilevel"/>
    <w:tmpl w:val="8A44C002"/>
    <w:lvl w:ilvl="0" w:tplc="AC6A10E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5" w15:restartNumberingAfterBreak="0">
    <w:nsid w:val="7FD138BE"/>
    <w:multiLevelType w:val="hybridMultilevel"/>
    <w:tmpl w:val="0F7423C2"/>
    <w:lvl w:ilvl="0" w:tplc="2FA65810">
      <w:start w:val="1"/>
      <w:numFmt w:val="decimal"/>
      <w:lvlText w:val="%1)"/>
      <w:lvlJc w:val="left"/>
      <w:pPr>
        <w:ind w:left="720"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657534412">
    <w:abstractNumId w:val="20"/>
  </w:num>
  <w:num w:numId="2" w16cid:durableId="925309965">
    <w:abstractNumId w:val="34"/>
  </w:num>
  <w:num w:numId="3" w16cid:durableId="1827623470">
    <w:abstractNumId w:val="112"/>
  </w:num>
  <w:num w:numId="4" w16cid:durableId="1134102366">
    <w:abstractNumId w:val="113"/>
  </w:num>
  <w:num w:numId="5" w16cid:durableId="2058505235">
    <w:abstractNumId w:val="88"/>
  </w:num>
  <w:num w:numId="6" w16cid:durableId="2079396576">
    <w:abstractNumId w:val="36"/>
  </w:num>
  <w:num w:numId="7" w16cid:durableId="1272662651">
    <w:abstractNumId w:val="23"/>
  </w:num>
  <w:num w:numId="8" w16cid:durableId="1584340874">
    <w:abstractNumId w:val="116"/>
  </w:num>
  <w:num w:numId="9" w16cid:durableId="618952924">
    <w:abstractNumId w:val="26"/>
  </w:num>
  <w:num w:numId="10" w16cid:durableId="1441880274">
    <w:abstractNumId w:val="111"/>
  </w:num>
  <w:num w:numId="11" w16cid:durableId="841354598">
    <w:abstractNumId w:val="38"/>
  </w:num>
  <w:num w:numId="12" w16cid:durableId="1867790602">
    <w:abstractNumId w:val="99"/>
  </w:num>
  <w:num w:numId="13" w16cid:durableId="102312495">
    <w:abstractNumId w:val="10"/>
  </w:num>
  <w:num w:numId="14" w16cid:durableId="359747483">
    <w:abstractNumId w:val="17"/>
  </w:num>
  <w:num w:numId="15" w16cid:durableId="945498880">
    <w:abstractNumId w:val="96"/>
  </w:num>
  <w:num w:numId="16" w16cid:durableId="48766939">
    <w:abstractNumId w:val="41"/>
  </w:num>
  <w:num w:numId="17" w16cid:durableId="374357960">
    <w:abstractNumId w:val="92"/>
  </w:num>
  <w:num w:numId="18" w16cid:durableId="499394781">
    <w:abstractNumId w:val="7"/>
  </w:num>
  <w:num w:numId="19" w16cid:durableId="1582717504">
    <w:abstractNumId w:val="91"/>
  </w:num>
  <w:num w:numId="20" w16cid:durableId="687365923">
    <w:abstractNumId w:val="39"/>
  </w:num>
  <w:num w:numId="21" w16cid:durableId="949357059">
    <w:abstractNumId w:val="5"/>
  </w:num>
  <w:num w:numId="22" w16cid:durableId="386295416">
    <w:abstractNumId w:val="63"/>
  </w:num>
  <w:num w:numId="23" w16cid:durableId="399835837">
    <w:abstractNumId w:val="66"/>
  </w:num>
  <w:num w:numId="24" w16cid:durableId="447698183">
    <w:abstractNumId w:val="42"/>
  </w:num>
  <w:num w:numId="25" w16cid:durableId="222716935">
    <w:abstractNumId w:val="40"/>
  </w:num>
  <w:num w:numId="26" w16cid:durableId="1247112333">
    <w:abstractNumId w:val="52"/>
  </w:num>
  <w:num w:numId="27" w16cid:durableId="2043819483">
    <w:abstractNumId w:val="48"/>
  </w:num>
  <w:num w:numId="28" w16cid:durableId="979110465">
    <w:abstractNumId w:val="76"/>
  </w:num>
  <w:num w:numId="29" w16cid:durableId="661547254">
    <w:abstractNumId w:val="109"/>
  </w:num>
  <w:num w:numId="30" w16cid:durableId="192575329">
    <w:abstractNumId w:val="69"/>
  </w:num>
  <w:num w:numId="31" w16cid:durableId="940184812">
    <w:abstractNumId w:val="124"/>
  </w:num>
  <w:num w:numId="32" w16cid:durableId="32195045">
    <w:abstractNumId w:val="18"/>
  </w:num>
  <w:num w:numId="33" w16cid:durableId="1377970921">
    <w:abstractNumId w:val="13"/>
  </w:num>
  <w:num w:numId="34" w16cid:durableId="970667843">
    <w:abstractNumId w:val="0"/>
  </w:num>
  <w:num w:numId="35" w16cid:durableId="1894611070">
    <w:abstractNumId w:val="70"/>
  </w:num>
  <w:num w:numId="36" w16cid:durableId="149636026">
    <w:abstractNumId w:val="67"/>
  </w:num>
  <w:num w:numId="37" w16cid:durableId="795292152">
    <w:abstractNumId w:val="30"/>
  </w:num>
  <w:num w:numId="38" w16cid:durableId="196819716">
    <w:abstractNumId w:val="46"/>
  </w:num>
  <w:num w:numId="39" w16cid:durableId="1943800032">
    <w:abstractNumId w:val="80"/>
  </w:num>
  <w:num w:numId="40" w16cid:durableId="85419092">
    <w:abstractNumId w:val="64"/>
  </w:num>
  <w:num w:numId="41" w16cid:durableId="1456176588">
    <w:abstractNumId w:val="51"/>
  </w:num>
  <w:num w:numId="42" w16cid:durableId="133761169">
    <w:abstractNumId w:val="57"/>
  </w:num>
  <w:num w:numId="43" w16cid:durableId="1425759543">
    <w:abstractNumId w:val="90"/>
  </w:num>
  <w:num w:numId="44" w16cid:durableId="952631720">
    <w:abstractNumId w:val="81"/>
  </w:num>
  <w:num w:numId="45" w16cid:durableId="1989898078">
    <w:abstractNumId w:val="81"/>
    <w:lvlOverride w:ilvl="2">
      <w:lvl w:ilvl="2">
        <w:numFmt w:val="bullet"/>
        <w:lvlText w:val=""/>
        <w:lvlJc w:val="left"/>
        <w:pPr>
          <w:tabs>
            <w:tab w:val="num" w:pos="2160"/>
          </w:tabs>
          <w:ind w:left="2160" w:hanging="360"/>
        </w:pPr>
        <w:rPr>
          <w:rFonts w:ascii="Wingdings" w:hAnsi="Wingdings" w:hint="default"/>
          <w:sz w:val="20"/>
        </w:rPr>
      </w:lvl>
    </w:lvlOverride>
  </w:num>
  <w:num w:numId="46" w16cid:durableId="1013802636">
    <w:abstractNumId w:val="50"/>
  </w:num>
  <w:num w:numId="47" w16cid:durableId="402721392">
    <w:abstractNumId w:val="101"/>
  </w:num>
  <w:num w:numId="48" w16cid:durableId="2123376612">
    <w:abstractNumId w:val="11"/>
  </w:num>
  <w:num w:numId="49" w16cid:durableId="689918540">
    <w:abstractNumId w:val="2"/>
  </w:num>
  <w:num w:numId="50" w16cid:durableId="2045862486">
    <w:abstractNumId w:val="123"/>
  </w:num>
  <w:num w:numId="51" w16cid:durableId="172455386">
    <w:abstractNumId w:val="86"/>
  </w:num>
  <w:num w:numId="52" w16cid:durableId="765686308">
    <w:abstractNumId w:val="94"/>
  </w:num>
  <w:num w:numId="53" w16cid:durableId="1191256710">
    <w:abstractNumId w:val="35"/>
  </w:num>
  <w:num w:numId="54" w16cid:durableId="2106263837">
    <w:abstractNumId w:val="43"/>
  </w:num>
  <w:num w:numId="55" w16cid:durableId="1082600832">
    <w:abstractNumId w:val="59"/>
  </w:num>
  <w:num w:numId="56" w16cid:durableId="857234445">
    <w:abstractNumId w:val="62"/>
  </w:num>
  <w:num w:numId="57" w16cid:durableId="1389260629">
    <w:abstractNumId w:val="95"/>
  </w:num>
  <w:num w:numId="58" w16cid:durableId="102002375">
    <w:abstractNumId w:val="72"/>
  </w:num>
  <w:num w:numId="59" w16cid:durableId="529030334">
    <w:abstractNumId w:val="28"/>
  </w:num>
  <w:num w:numId="60" w16cid:durableId="374237648">
    <w:abstractNumId w:val="14"/>
  </w:num>
  <w:num w:numId="61" w16cid:durableId="1653488203">
    <w:abstractNumId w:val="47"/>
  </w:num>
  <w:num w:numId="62" w16cid:durableId="1407144274">
    <w:abstractNumId w:val="1"/>
  </w:num>
  <w:num w:numId="63" w16cid:durableId="1791893927">
    <w:abstractNumId w:val="107"/>
  </w:num>
  <w:num w:numId="64" w16cid:durableId="1062748691">
    <w:abstractNumId w:val="58"/>
  </w:num>
  <w:num w:numId="65" w16cid:durableId="1153836981">
    <w:abstractNumId w:val="21"/>
  </w:num>
  <w:num w:numId="66" w16cid:durableId="1030490435">
    <w:abstractNumId w:val="87"/>
  </w:num>
  <w:num w:numId="67" w16cid:durableId="1631130488">
    <w:abstractNumId w:val="4"/>
  </w:num>
  <w:num w:numId="68" w16cid:durableId="28798381">
    <w:abstractNumId w:val="8"/>
  </w:num>
  <w:num w:numId="69" w16cid:durableId="336271393">
    <w:abstractNumId w:val="32"/>
  </w:num>
  <w:num w:numId="70" w16cid:durableId="1902667898">
    <w:abstractNumId w:val="98"/>
  </w:num>
  <w:num w:numId="71" w16cid:durableId="153767317">
    <w:abstractNumId w:val="16"/>
  </w:num>
  <w:num w:numId="72" w16cid:durableId="1245839664">
    <w:abstractNumId w:val="54"/>
  </w:num>
  <w:num w:numId="73" w16cid:durableId="2051808109">
    <w:abstractNumId w:val="106"/>
  </w:num>
  <w:num w:numId="74" w16cid:durableId="865017928">
    <w:abstractNumId w:val="29"/>
  </w:num>
  <w:num w:numId="75" w16cid:durableId="1083604510">
    <w:abstractNumId w:val="31"/>
  </w:num>
  <w:num w:numId="76" w16cid:durableId="1328751712">
    <w:abstractNumId w:val="22"/>
  </w:num>
  <w:num w:numId="77" w16cid:durableId="1367634423">
    <w:abstractNumId w:val="75"/>
  </w:num>
  <w:num w:numId="78" w16cid:durableId="454635913">
    <w:abstractNumId w:val="6"/>
  </w:num>
  <w:num w:numId="79" w16cid:durableId="1129006907">
    <w:abstractNumId w:val="49"/>
  </w:num>
  <w:num w:numId="80" w16cid:durableId="2003504784">
    <w:abstractNumId w:val="33"/>
  </w:num>
  <w:num w:numId="81" w16cid:durableId="1049379949">
    <w:abstractNumId w:val="93"/>
  </w:num>
  <w:num w:numId="82" w16cid:durableId="663121818">
    <w:abstractNumId w:val="60"/>
  </w:num>
  <w:num w:numId="83" w16cid:durableId="593712986">
    <w:abstractNumId w:val="77"/>
  </w:num>
  <w:num w:numId="84" w16cid:durableId="2145003489">
    <w:abstractNumId w:val="74"/>
  </w:num>
  <w:num w:numId="85" w16cid:durableId="54858867">
    <w:abstractNumId w:val="9"/>
  </w:num>
  <w:num w:numId="86" w16cid:durableId="1400513405">
    <w:abstractNumId w:val="37"/>
  </w:num>
  <w:num w:numId="87" w16cid:durableId="311447791">
    <w:abstractNumId w:val="56"/>
  </w:num>
  <w:num w:numId="88" w16cid:durableId="776952071">
    <w:abstractNumId w:val="27"/>
  </w:num>
  <w:num w:numId="89" w16cid:durableId="1051807145">
    <w:abstractNumId w:val="24"/>
  </w:num>
  <w:num w:numId="90" w16cid:durableId="1780249130">
    <w:abstractNumId w:val="73"/>
  </w:num>
  <w:num w:numId="91" w16cid:durableId="847870319">
    <w:abstractNumId w:val="15"/>
  </w:num>
  <w:num w:numId="92" w16cid:durableId="1465269815">
    <w:abstractNumId w:val="68"/>
  </w:num>
  <w:num w:numId="93" w16cid:durableId="544022108">
    <w:abstractNumId w:val="84"/>
  </w:num>
  <w:num w:numId="94" w16cid:durableId="730344336">
    <w:abstractNumId w:val="44"/>
  </w:num>
  <w:num w:numId="95" w16cid:durableId="2010870197">
    <w:abstractNumId w:val="122"/>
  </w:num>
  <w:num w:numId="96" w16cid:durableId="1715348634">
    <w:abstractNumId w:val="3"/>
  </w:num>
  <w:num w:numId="97" w16cid:durableId="204413349">
    <w:abstractNumId w:val="78"/>
  </w:num>
  <w:num w:numId="98" w16cid:durableId="1229150637">
    <w:abstractNumId w:val="120"/>
  </w:num>
  <w:num w:numId="99" w16cid:durableId="808208725">
    <w:abstractNumId w:val="114"/>
  </w:num>
  <w:num w:numId="100" w16cid:durableId="1563448848">
    <w:abstractNumId w:val="119"/>
  </w:num>
  <w:num w:numId="101" w16cid:durableId="562331504">
    <w:abstractNumId w:val="71"/>
  </w:num>
  <w:num w:numId="102" w16cid:durableId="709960730">
    <w:abstractNumId w:val="117"/>
  </w:num>
  <w:num w:numId="103" w16cid:durableId="194658873">
    <w:abstractNumId w:val="61"/>
  </w:num>
  <w:num w:numId="104" w16cid:durableId="1809470665">
    <w:abstractNumId w:val="89"/>
  </w:num>
  <w:num w:numId="105" w16cid:durableId="1280339744">
    <w:abstractNumId w:val="104"/>
  </w:num>
  <w:num w:numId="106" w16cid:durableId="927075687">
    <w:abstractNumId w:val="115"/>
  </w:num>
  <w:num w:numId="107" w16cid:durableId="1233545713">
    <w:abstractNumId w:val="102"/>
  </w:num>
  <w:num w:numId="108" w16cid:durableId="1578979928">
    <w:abstractNumId w:val="12"/>
  </w:num>
  <w:num w:numId="109" w16cid:durableId="798260186">
    <w:abstractNumId w:val="79"/>
  </w:num>
  <w:num w:numId="110" w16cid:durableId="57750034">
    <w:abstractNumId w:val="25"/>
  </w:num>
  <w:num w:numId="111" w16cid:durableId="730932330">
    <w:abstractNumId w:val="19"/>
  </w:num>
  <w:num w:numId="112" w16cid:durableId="347097040">
    <w:abstractNumId w:val="55"/>
  </w:num>
  <w:num w:numId="113" w16cid:durableId="684983924">
    <w:abstractNumId w:val="65"/>
  </w:num>
  <w:num w:numId="114" w16cid:durableId="947271818">
    <w:abstractNumId w:val="53"/>
  </w:num>
  <w:num w:numId="115" w16cid:durableId="1376664635">
    <w:abstractNumId w:val="83"/>
  </w:num>
  <w:num w:numId="116" w16cid:durableId="307171664">
    <w:abstractNumId w:val="103"/>
  </w:num>
  <w:num w:numId="117" w16cid:durableId="971397601">
    <w:abstractNumId w:val="105"/>
  </w:num>
  <w:num w:numId="118" w16cid:durableId="895776578">
    <w:abstractNumId w:val="100"/>
  </w:num>
  <w:num w:numId="119" w16cid:durableId="574434483">
    <w:abstractNumId w:val="118"/>
  </w:num>
  <w:num w:numId="120" w16cid:durableId="1446341993">
    <w:abstractNumId w:val="121"/>
  </w:num>
  <w:num w:numId="121" w16cid:durableId="1572544452">
    <w:abstractNumId w:val="108"/>
  </w:num>
  <w:num w:numId="122" w16cid:durableId="1902518905">
    <w:abstractNumId w:val="82"/>
  </w:num>
  <w:num w:numId="123" w16cid:durableId="181356443">
    <w:abstractNumId w:val="45"/>
  </w:num>
  <w:num w:numId="124" w16cid:durableId="77098073">
    <w:abstractNumId w:val="85"/>
  </w:num>
  <w:num w:numId="125" w16cid:durableId="185023538">
    <w:abstractNumId w:val="97"/>
  </w:num>
  <w:num w:numId="126" w16cid:durableId="177890012">
    <w:abstractNumId w:val="110"/>
  </w:num>
  <w:num w:numId="127" w16cid:durableId="105587352">
    <w:abstractNumId w:val="1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750"/>
    <w:rsid w:val="0005613F"/>
    <w:rsid w:val="000736CC"/>
    <w:rsid w:val="00094D0B"/>
    <w:rsid w:val="000C32D0"/>
    <w:rsid w:val="000E08C8"/>
    <w:rsid w:val="001301BE"/>
    <w:rsid w:val="00152422"/>
    <w:rsid w:val="00187E8C"/>
    <w:rsid w:val="001925E7"/>
    <w:rsid w:val="001C24BA"/>
    <w:rsid w:val="001F3720"/>
    <w:rsid w:val="002264B7"/>
    <w:rsid w:val="00275136"/>
    <w:rsid w:val="00275F1A"/>
    <w:rsid w:val="002D646C"/>
    <w:rsid w:val="00331C20"/>
    <w:rsid w:val="00340644"/>
    <w:rsid w:val="003B79CE"/>
    <w:rsid w:val="003D6176"/>
    <w:rsid w:val="00425DCB"/>
    <w:rsid w:val="00472F21"/>
    <w:rsid w:val="00562F01"/>
    <w:rsid w:val="00582FC9"/>
    <w:rsid w:val="005F236D"/>
    <w:rsid w:val="00672F5D"/>
    <w:rsid w:val="0069354B"/>
    <w:rsid w:val="006C46E5"/>
    <w:rsid w:val="006F2672"/>
    <w:rsid w:val="00785F93"/>
    <w:rsid w:val="00793F39"/>
    <w:rsid w:val="00796223"/>
    <w:rsid w:val="00890630"/>
    <w:rsid w:val="008A539B"/>
    <w:rsid w:val="008F35A1"/>
    <w:rsid w:val="00924DAE"/>
    <w:rsid w:val="00951DCA"/>
    <w:rsid w:val="00981A42"/>
    <w:rsid w:val="0099238E"/>
    <w:rsid w:val="00A1294C"/>
    <w:rsid w:val="00A56F5C"/>
    <w:rsid w:val="00A64DC8"/>
    <w:rsid w:val="00B31486"/>
    <w:rsid w:val="00B323A7"/>
    <w:rsid w:val="00B73DA2"/>
    <w:rsid w:val="00B76332"/>
    <w:rsid w:val="00B9013F"/>
    <w:rsid w:val="00B92BA3"/>
    <w:rsid w:val="00BA574F"/>
    <w:rsid w:val="00BC720E"/>
    <w:rsid w:val="00C15750"/>
    <w:rsid w:val="00C31519"/>
    <w:rsid w:val="00C6580A"/>
    <w:rsid w:val="00CA48A6"/>
    <w:rsid w:val="00CB2830"/>
    <w:rsid w:val="00CB29DB"/>
    <w:rsid w:val="00CF5B1D"/>
    <w:rsid w:val="00D0786B"/>
    <w:rsid w:val="00D44DAB"/>
    <w:rsid w:val="00D630E0"/>
    <w:rsid w:val="00DC4227"/>
    <w:rsid w:val="00E217E7"/>
    <w:rsid w:val="00E2573C"/>
    <w:rsid w:val="00F03F25"/>
    <w:rsid w:val="00F16F93"/>
    <w:rsid w:val="00F420FB"/>
    <w:rsid w:val="00F64A40"/>
    <w:rsid w:val="00F816A3"/>
    <w:rsid w:val="00FB5903"/>
    <w:rsid w:val="00FE27AD"/>
    <w:rsid w:val="00FF0D4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6F6B7"/>
  <w15:chartTrackingRefBased/>
  <w15:docId w15:val="{F38EBA83-4D5D-41F1-AE89-16095E83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C15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15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1575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1575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1575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1575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1575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1575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1575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5750"/>
    <w:rPr>
      <w:rFonts w:asciiTheme="majorHAnsi" w:eastAsiaTheme="majorEastAsia" w:hAnsiTheme="majorHAnsi" w:cstheme="majorBidi"/>
      <w:color w:val="0F4761" w:themeColor="accent1" w:themeShade="BF"/>
      <w:sz w:val="40"/>
      <w:szCs w:val="40"/>
      <w:lang w:val="en-GB"/>
    </w:rPr>
  </w:style>
  <w:style w:type="character" w:customStyle="1" w:styleId="Titre2Car">
    <w:name w:val="Titre 2 Car"/>
    <w:basedOn w:val="Policepardfaut"/>
    <w:link w:val="Titre2"/>
    <w:uiPriority w:val="9"/>
    <w:semiHidden/>
    <w:rsid w:val="00C15750"/>
    <w:rPr>
      <w:rFonts w:asciiTheme="majorHAnsi" w:eastAsiaTheme="majorEastAsia" w:hAnsiTheme="majorHAnsi" w:cstheme="majorBidi"/>
      <w:color w:val="0F4761" w:themeColor="accent1" w:themeShade="BF"/>
      <w:sz w:val="32"/>
      <w:szCs w:val="32"/>
      <w:lang w:val="en-GB"/>
    </w:rPr>
  </w:style>
  <w:style w:type="character" w:customStyle="1" w:styleId="Titre3Car">
    <w:name w:val="Titre 3 Car"/>
    <w:basedOn w:val="Policepardfaut"/>
    <w:link w:val="Titre3"/>
    <w:uiPriority w:val="9"/>
    <w:semiHidden/>
    <w:rsid w:val="00C15750"/>
    <w:rPr>
      <w:rFonts w:eastAsiaTheme="majorEastAsia" w:cstheme="majorBidi"/>
      <w:color w:val="0F4761" w:themeColor="accent1" w:themeShade="BF"/>
      <w:sz w:val="28"/>
      <w:szCs w:val="28"/>
      <w:lang w:val="en-GB"/>
    </w:rPr>
  </w:style>
  <w:style w:type="character" w:customStyle="1" w:styleId="Titre4Car">
    <w:name w:val="Titre 4 Car"/>
    <w:basedOn w:val="Policepardfaut"/>
    <w:link w:val="Titre4"/>
    <w:uiPriority w:val="9"/>
    <w:semiHidden/>
    <w:rsid w:val="00C15750"/>
    <w:rPr>
      <w:rFonts w:eastAsiaTheme="majorEastAsia" w:cstheme="majorBidi"/>
      <w:i/>
      <w:iCs/>
      <w:color w:val="0F4761" w:themeColor="accent1" w:themeShade="BF"/>
      <w:lang w:val="en-GB"/>
    </w:rPr>
  </w:style>
  <w:style w:type="character" w:customStyle="1" w:styleId="Titre5Car">
    <w:name w:val="Titre 5 Car"/>
    <w:basedOn w:val="Policepardfaut"/>
    <w:link w:val="Titre5"/>
    <w:uiPriority w:val="9"/>
    <w:semiHidden/>
    <w:rsid w:val="00C15750"/>
    <w:rPr>
      <w:rFonts w:eastAsiaTheme="majorEastAsia" w:cstheme="majorBidi"/>
      <w:color w:val="0F4761" w:themeColor="accent1" w:themeShade="BF"/>
      <w:lang w:val="en-GB"/>
    </w:rPr>
  </w:style>
  <w:style w:type="character" w:customStyle="1" w:styleId="Titre6Car">
    <w:name w:val="Titre 6 Car"/>
    <w:basedOn w:val="Policepardfaut"/>
    <w:link w:val="Titre6"/>
    <w:uiPriority w:val="9"/>
    <w:semiHidden/>
    <w:rsid w:val="00C15750"/>
    <w:rPr>
      <w:rFonts w:eastAsiaTheme="majorEastAsia" w:cstheme="majorBidi"/>
      <w:i/>
      <w:iCs/>
      <w:color w:val="595959" w:themeColor="text1" w:themeTint="A6"/>
      <w:lang w:val="en-GB"/>
    </w:rPr>
  </w:style>
  <w:style w:type="character" w:customStyle="1" w:styleId="Titre7Car">
    <w:name w:val="Titre 7 Car"/>
    <w:basedOn w:val="Policepardfaut"/>
    <w:link w:val="Titre7"/>
    <w:uiPriority w:val="9"/>
    <w:semiHidden/>
    <w:rsid w:val="00C15750"/>
    <w:rPr>
      <w:rFonts w:eastAsiaTheme="majorEastAsia" w:cstheme="majorBidi"/>
      <w:color w:val="595959" w:themeColor="text1" w:themeTint="A6"/>
      <w:lang w:val="en-GB"/>
    </w:rPr>
  </w:style>
  <w:style w:type="character" w:customStyle="1" w:styleId="Titre8Car">
    <w:name w:val="Titre 8 Car"/>
    <w:basedOn w:val="Policepardfaut"/>
    <w:link w:val="Titre8"/>
    <w:uiPriority w:val="9"/>
    <w:semiHidden/>
    <w:rsid w:val="00C15750"/>
    <w:rPr>
      <w:rFonts w:eastAsiaTheme="majorEastAsia" w:cstheme="majorBidi"/>
      <w:i/>
      <w:iCs/>
      <w:color w:val="272727" w:themeColor="text1" w:themeTint="D8"/>
      <w:lang w:val="en-GB"/>
    </w:rPr>
  </w:style>
  <w:style w:type="character" w:customStyle="1" w:styleId="Titre9Car">
    <w:name w:val="Titre 9 Car"/>
    <w:basedOn w:val="Policepardfaut"/>
    <w:link w:val="Titre9"/>
    <w:uiPriority w:val="9"/>
    <w:semiHidden/>
    <w:rsid w:val="00C15750"/>
    <w:rPr>
      <w:rFonts w:eastAsiaTheme="majorEastAsia" w:cstheme="majorBidi"/>
      <w:color w:val="272727" w:themeColor="text1" w:themeTint="D8"/>
      <w:lang w:val="en-GB"/>
    </w:rPr>
  </w:style>
  <w:style w:type="paragraph" w:styleId="Titre">
    <w:name w:val="Title"/>
    <w:basedOn w:val="Normal"/>
    <w:next w:val="Normal"/>
    <w:link w:val="TitreCar"/>
    <w:uiPriority w:val="10"/>
    <w:qFormat/>
    <w:rsid w:val="00C15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15750"/>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C1575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15750"/>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C15750"/>
    <w:pPr>
      <w:spacing w:before="160"/>
      <w:jc w:val="center"/>
    </w:pPr>
    <w:rPr>
      <w:i/>
      <w:iCs/>
      <w:color w:val="404040" w:themeColor="text1" w:themeTint="BF"/>
    </w:rPr>
  </w:style>
  <w:style w:type="character" w:customStyle="1" w:styleId="CitationCar">
    <w:name w:val="Citation Car"/>
    <w:basedOn w:val="Policepardfaut"/>
    <w:link w:val="Citation"/>
    <w:uiPriority w:val="29"/>
    <w:rsid w:val="00C15750"/>
    <w:rPr>
      <w:i/>
      <w:iCs/>
      <w:color w:val="404040" w:themeColor="text1" w:themeTint="BF"/>
      <w:lang w:val="en-GB"/>
    </w:rPr>
  </w:style>
  <w:style w:type="paragraph" w:styleId="Paragraphedeliste">
    <w:name w:val="List Paragraph"/>
    <w:basedOn w:val="Normal"/>
    <w:uiPriority w:val="34"/>
    <w:qFormat/>
    <w:rsid w:val="00C15750"/>
    <w:pPr>
      <w:ind w:left="720"/>
      <w:contextualSpacing/>
    </w:pPr>
  </w:style>
  <w:style w:type="character" w:styleId="Accentuationintense">
    <w:name w:val="Intense Emphasis"/>
    <w:basedOn w:val="Policepardfaut"/>
    <w:uiPriority w:val="21"/>
    <w:qFormat/>
    <w:rsid w:val="00C15750"/>
    <w:rPr>
      <w:i/>
      <w:iCs/>
      <w:color w:val="0F4761" w:themeColor="accent1" w:themeShade="BF"/>
    </w:rPr>
  </w:style>
  <w:style w:type="paragraph" w:styleId="Citationintense">
    <w:name w:val="Intense Quote"/>
    <w:basedOn w:val="Normal"/>
    <w:next w:val="Normal"/>
    <w:link w:val="CitationintenseCar"/>
    <w:uiPriority w:val="30"/>
    <w:qFormat/>
    <w:rsid w:val="00C15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15750"/>
    <w:rPr>
      <w:i/>
      <w:iCs/>
      <w:color w:val="0F4761" w:themeColor="accent1" w:themeShade="BF"/>
      <w:lang w:val="en-GB"/>
    </w:rPr>
  </w:style>
  <w:style w:type="character" w:styleId="Rfrenceintense">
    <w:name w:val="Intense Reference"/>
    <w:basedOn w:val="Policepardfaut"/>
    <w:uiPriority w:val="32"/>
    <w:qFormat/>
    <w:rsid w:val="00C15750"/>
    <w:rPr>
      <w:b/>
      <w:bCs/>
      <w:smallCaps/>
      <w:color w:val="0F4761" w:themeColor="accent1" w:themeShade="BF"/>
      <w:spacing w:val="5"/>
    </w:rPr>
  </w:style>
  <w:style w:type="character" w:styleId="Rfrencelgre">
    <w:name w:val="Subtle Reference"/>
    <w:basedOn w:val="Policepardfaut"/>
    <w:uiPriority w:val="31"/>
    <w:qFormat/>
    <w:rsid w:val="0099238E"/>
    <w:rPr>
      <w:smallCaps/>
      <w:color w:val="5A5A5A" w:themeColor="text1" w:themeTint="A5"/>
    </w:rPr>
  </w:style>
  <w:style w:type="paragraph" w:styleId="NormalWeb">
    <w:name w:val="Normal (Web)"/>
    <w:basedOn w:val="Normal"/>
    <w:uiPriority w:val="99"/>
    <w:semiHidden/>
    <w:unhideWhenUsed/>
    <w:rsid w:val="00152422"/>
    <w:pPr>
      <w:spacing w:before="100" w:beforeAutospacing="1" w:after="100" w:afterAutospacing="1" w:line="240" w:lineRule="auto"/>
    </w:pPr>
    <w:rPr>
      <w:rFonts w:ascii="Times New Roman" w:eastAsia="Times New Roman" w:hAnsi="Times New Roman" w:cs="Times New Roman"/>
      <w:kern w:val="0"/>
      <w:sz w:val="24"/>
      <w:szCs w:val="24"/>
      <w:lang w:val="fr-BE" w:eastAsia="fr-BE"/>
      <w14:ligatures w14:val="none"/>
    </w:rPr>
  </w:style>
  <w:style w:type="character" w:styleId="Lienhypertexte">
    <w:name w:val="Hyperlink"/>
    <w:basedOn w:val="Policepardfaut"/>
    <w:uiPriority w:val="99"/>
    <w:unhideWhenUsed/>
    <w:rsid w:val="00B31486"/>
    <w:rPr>
      <w:color w:val="467886" w:themeColor="hyperlink"/>
      <w:u w:val="single"/>
    </w:rPr>
  </w:style>
  <w:style w:type="character" w:styleId="Mentionnonrsolue">
    <w:name w:val="Unresolved Mention"/>
    <w:basedOn w:val="Policepardfaut"/>
    <w:uiPriority w:val="99"/>
    <w:semiHidden/>
    <w:unhideWhenUsed/>
    <w:rsid w:val="00B31486"/>
    <w:rPr>
      <w:color w:val="605E5C"/>
      <w:shd w:val="clear" w:color="auto" w:fill="E1DFDD"/>
    </w:rPr>
  </w:style>
  <w:style w:type="character" w:styleId="Lienhypertextesuivivisit">
    <w:name w:val="FollowedHyperlink"/>
    <w:basedOn w:val="Policepardfaut"/>
    <w:uiPriority w:val="99"/>
    <w:semiHidden/>
    <w:unhideWhenUsed/>
    <w:rsid w:val="00331C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06909">
      <w:bodyDiv w:val="1"/>
      <w:marLeft w:val="0"/>
      <w:marRight w:val="0"/>
      <w:marTop w:val="0"/>
      <w:marBottom w:val="0"/>
      <w:divBdr>
        <w:top w:val="none" w:sz="0" w:space="0" w:color="auto"/>
        <w:left w:val="none" w:sz="0" w:space="0" w:color="auto"/>
        <w:bottom w:val="none" w:sz="0" w:space="0" w:color="auto"/>
        <w:right w:val="none" w:sz="0" w:space="0" w:color="auto"/>
      </w:divBdr>
    </w:div>
    <w:div w:id="240019022">
      <w:bodyDiv w:val="1"/>
      <w:marLeft w:val="0"/>
      <w:marRight w:val="0"/>
      <w:marTop w:val="0"/>
      <w:marBottom w:val="0"/>
      <w:divBdr>
        <w:top w:val="none" w:sz="0" w:space="0" w:color="auto"/>
        <w:left w:val="none" w:sz="0" w:space="0" w:color="auto"/>
        <w:bottom w:val="none" w:sz="0" w:space="0" w:color="auto"/>
        <w:right w:val="none" w:sz="0" w:space="0" w:color="auto"/>
      </w:divBdr>
    </w:div>
    <w:div w:id="295180581">
      <w:bodyDiv w:val="1"/>
      <w:marLeft w:val="0"/>
      <w:marRight w:val="0"/>
      <w:marTop w:val="0"/>
      <w:marBottom w:val="0"/>
      <w:divBdr>
        <w:top w:val="none" w:sz="0" w:space="0" w:color="auto"/>
        <w:left w:val="none" w:sz="0" w:space="0" w:color="auto"/>
        <w:bottom w:val="none" w:sz="0" w:space="0" w:color="auto"/>
        <w:right w:val="none" w:sz="0" w:space="0" w:color="auto"/>
      </w:divBdr>
      <w:divsChild>
        <w:div w:id="1301576488">
          <w:marLeft w:val="0"/>
          <w:marRight w:val="0"/>
          <w:marTop w:val="0"/>
          <w:marBottom w:val="0"/>
          <w:divBdr>
            <w:top w:val="none" w:sz="0" w:space="0" w:color="auto"/>
            <w:left w:val="none" w:sz="0" w:space="0" w:color="auto"/>
            <w:bottom w:val="none" w:sz="0" w:space="0" w:color="auto"/>
            <w:right w:val="none" w:sz="0" w:space="0" w:color="auto"/>
          </w:divBdr>
          <w:divsChild>
            <w:div w:id="1889491149">
              <w:marLeft w:val="0"/>
              <w:marRight w:val="0"/>
              <w:marTop w:val="0"/>
              <w:marBottom w:val="0"/>
              <w:divBdr>
                <w:top w:val="none" w:sz="0" w:space="0" w:color="auto"/>
                <w:left w:val="none" w:sz="0" w:space="0" w:color="auto"/>
                <w:bottom w:val="none" w:sz="0" w:space="0" w:color="auto"/>
                <w:right w:val="none" w:sz="0" w:space="0" w:color="auto"/>
              </w:divBdr>
              <w:divsChild>
                <w:div w:id="1508859607">
                  <w:marLeft w:val="0"/>
                  <w:marRight w:val="0"/>
                  <w:marTop w:val="0"/>
                  <w:marBottom w:val="0"/>
                  <w:divBdr>
                    <w:top w:val="none" w:sz="0" w:space="0" w:color="auto"/>
                    <w:left w:val="none" w:sz="0" w:space="0" w:color="auto"/>
                    <w:bottom w:val="none" w:sz="0" w:space="0" w:color="auto"/>
                    <w:right w:val="none" w:sz="0" w:space="0" w:color="auto"/>
                  </w:divBdr>
                  <w:divsChild>
                    <w:div w:id="202493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766688">
          <w:marLeft w:val="0"/>
          <w:marRight w:val="0"/>
          <w:marTop w:val="0"/>
          <w:marBottom w:val="0"/>
          <w:divBdr>
            <w:top w:val="none" w:sz="0" w:space="0" w:color="auto"/>
            <w:left w:val="none" w:sz="0" w:space="0" w:color="auto"/>
            <w:bottom w:val="none" w:sz="0" w:space="0" w:color="auto"/>
            <w:right w:val="none" w:sz="0" w:space="0" w:color="auto"/>
          </w:divBdr>
          <w:divsChild>
            <w:div w:id="844054979">
              <w:marLeft w:val="0"/>
              <w:marRight w:val="0"/>
              <w:marTop w:val="0"/>
              <w:marBottom w:val="0"/>
              <w:divBdr>
                <w:top w:val="none" w:sz="0" w:space="0" w:color="auto"/>
                <w:left w:val="none" w:sz="0" w:space="0" w:color="auto"/>
                <w:bottom w:val="none" w:sz="0" w:space="0" w:color="auto"/>
                <w:right w:val="none" w:sz="0" w:space="0" w:color="auto"/>
              </w:divBdr>
              <w:divsChild>
                <w:div w:id="997459076">
                  <w:marLeft w:val="0"/>
                  <w:marRight w:val="0"/>
                  <w:marTop w:val="0"/>
                  <w:marBottom w:val="0"/>
                  <w:divBdr>
                    <w:top w:val="none" w:sz="0" w:space="0" w:color="auto"/>
                    <w:left w:val="none" w:sz="0" w:space="0" w:color="auto"/>
                    <w:bottom w:val="none" w:sz="0" w:space="0" w:color="auto"/>
                    <w:right w:val="none" w:sz="0" w:space="0" w:color="auto"/>
                  </w:divBdr>
                  <w:divsChild>
                    <w:div w:id="16420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401420">
      <w:bodyDiv w:val="1"/>
      <w:marLeft w:val="0"/>
      <w:marRight w:val="0"/>
      <w:marTop w:val="0"/>
      <w:marBottom w:val="0"/>
      <w:divBdr>
        <w:top w:val="none" w:sz="0" w:space="0" w:color="auto"/>
        <w:left w:val="none" w:sz="0" w:space="0" w:color="auto"/>
        <w:bottom w:val="none" w:sz="0" w:space="0" w:color="auto"/>
        <w:right w:val="none" w:sz="0" w:space="0" w:color="auto"/>
      </w:divBdr>
    </w:div>
    <w:div w:id="351076507">
      <w:bodyDiv w:val="1"/>
      <w:marLeft w:val="0"/>
      <w:marRight w:val="0"/>
      <w:marTop w:val="0"/>
      <w:marBottom w:val="0"/>
      <w:divBdr>
        <w:top w:val="none" w:sz="0" w:space="0" w:color="auto"/>
        <w:left w:val="none" w:sz="0" w:space="0" w:color="auto"/>
        <w:bottom w:val="none" w:sz="0" w:space="0" w:color="auto"/>
        <w:right w:val="none" w:sz="0" w:space="0" w:color="auto"/>
      </w:divBdr>
    </w:div>
    <w:div w:id="353927129">
      <w:bodyDiv w:val="1"/>
      <w:marLeft w:val="0"/>
      <w:marRight w:val="0"/>
      <w:marTop w:val="0"/>
      <w:marBottom w:val="0"/>
      <w:divBdr>
        <w:top w:val="none" w:sz="0" w:space="0" w:color="auto"/>
        <w:left w:val="none" w:sz="0" w:space="0" w:color="auto"/>
        <w:bottom w:val="none" w:sz="0" w:space="0" w:color="auto"/>
        <w:right w:val="none" w:sz="0" w:space="0" w:color="auto"/>
      </w:divBdr>
    </w:div>
    <w:div w:id="386731908">
      <w:bodyDiv w:val="1"/>
      <w:marLeft w:val="0"/>
      <w:marRight w:val="0"/>
      <w:marTop w:val="0"/>
      <w:marBottom w:val="0"/>
      <w:divBdr>
        <w:top w:val="none" w:sz="0" w:space="0" w:color="auto"/>
        <w:left w:val="none" w:sz="0" w:space="0" w:color="auto"/>
        <w:bottom w:val="none" w:sz="0" w:space="0" w:color="auto"/>
        <w:right w:val="none" w:sz="0" w:space="0" w:color="auto"/>
      </w:divBdr>
    </w:div>
    <w:div w:id="386732955">
      <w:bodyDiv w:val="1"/>
      <w:marLeft w:val="0"/>
      <w:marRight w:val="0"/>
      <w:marTop w:val="0"/>
      <w:marBottom w:val="0"/>
      <w:divBdr>
        <w:top w:val="none" w:sz="0" w:space="0" w:color="auto"/>
        <w:left w:val="none" w:sz="0" w:space="0" w:color="auto"/>
        <w:bottom w:val="none" w:sz="0" w:space="0" w:color="auto"/>
        <w:right w:val="none" w:sz="0" w:space="0" w:color="auto"/>
      </w:divBdr>
    </w:div>
    <w:div w:id="548347918">
      <w:bodyDiv w:val="1"/>
      <w:marLeft w:val="0"/>
      <w:marRight w:val="0"/>
      <w:marTop w:val="0"/>
      <w:marBottom w:val="0"/>
      <w:divBdr>
        <w:top w:val="none" w:sz="0" w:space="0" w:color="auto"/>
        <w:left w:val="none" w:sz="0" w:space="0" w:color="auto"/>
        <w:bottom w:val="none" w:sz="0" w:space="0" w:color="auto"/>
        <w:right w:val="none" w:sz="0" w:space="0" w:color="auto"/>
      </w:divBdr>
      <w:divsChild>
        <w:div w:id="2054425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672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796672">
      <w:bodyDiv w:val="1"/>
      <w:marLeft w:val="0"/>
      <w:marRight w:val="0"/>
      <w:marTop w:val="0"/>
      <w:marBottom w:val="0"/>
      <w:divBdr>
        <w:top w:val="none" w:sz="0" w:space="0" w:color="auto"/>
        <w:left w:val="none" w:sz="0" w:space="0" w:color="auto"/>
        <w:bottom w:val="none" w:sz="0" w:space="0" w:color="auto"/>
        <w:right w:val="none" w:sz="0" w:space="0" w:color="auto"/>
      </w:divBdr>
    </w:div>
    <w:div w:id="704328683">
      <w:bodyDiv w:val="1"/>
      <w:marLeft w:val="0"/>
      <w:marRight w:val="0"/>
      <w:marTop w:val="0"/>
      <w:marBottom w:val="0"/>
      <w:divBdr>
        <w:top w:val="none" w:sz="0" w:space="0" w:color="auto"/>
        <w:left w:val="none" w:sz="0" w:space="0" w:color="auto"/>
        <w:bottom w:val="none" w:sz="0" w:space="0" w:color="auto"/>
        <w:right w:val="none" w:sz="0" w:space="0" w:color="auto"/>
      </w:divBdr>
      <w:divsChild>
        <w:div w:id="129525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8894603">
      <w:bodyDiv w:val="1"/>
      <w:marLeft w:val="0"/>
      <w:marRight w:val="0"/>
      <w:marTop w:val="0"/>
      <w:marBottom w:val="0"/>
      <w:divBdr>
        <w:top w:val="none" w:sz="0" w:space="0" w:color="auto"/>
        <w:left w:val="none" w:sz="0" w:space="0" w:color="auto"/>
        <w:bottom w:val="none" w:sz="0" w:space="0" w:color="auto"/>
        <w:right w:val="none" w:sz="0" w:space="0" w:color="auto"/>
      </w:divBdr>
    </w:div>
    <w:div w:id="727845061">
      <w:bodyDiv w:val="1"/>
      <w:marLeft w:val="0"/>
      <w:marRight w:val="0"/>
      <w:marTop w:val="0"/>
      <w:marBottom w:val="0"/>
      <w:divBdr>
        <w:top w:val="none" w:sz="0" w:space="0" w:color="auto"/>
        <w:left w:val="none" w:sz="0" w:space="0" w:color="auto"/>
        <w:bottom w:val="none" w:sz="0" w:space="0" w:color="auto"/>
        <w:right w:val="none" w:sz="0" w:space="0" w:color="auto"/>
      </w:divBdr>
    </w:div>
    <w:div w:id="767241075">
      <w:bodyDiv w:val="1"/>
      <w:marLeft w:val="0"/>
      <w:marRight w:val="0"/>
      <w:marTop w:val="0"/>
      <w:marBottom w:val="0"/>
      <w:divBdr>
        <w:top w:val="none" w:sz="0" w:space="0" w:color="auto"/>
        <w:left w:val="none" w:sz="0" w:space="0" w:color="auto"/>
        <w:bottom w:val="none" w:sz="0" w:space="0" w:color="auto"/>
        <w:right w:val="none" w:sz="0" w:space="0" w:color="auto"/>
      </w:divBdr>
      <w:divsChild>
        <w:div w:id="1159659998">
          <w:marLeft w:val="0"/>
          <w:marRight w:val="0"/>
          <w:marTop w:val="0"/>
          <w:marBottom w:val="0"/>
          <w:divBdr>
            <w:top w:val="none" w:sz="0" w:space="0" w:color="auto"/>
            <w:left w:val="none" w:sz="0" w:space="0" w:color="auto"/>
            <w:bottom w:val="none" w:sz="0" w:space="0" w:color="auto"/>
            <w:right w:val="none" w:sz="0" w:space="0" w:color="auto"/>
          </w:divBdr>
          <w:divsChild>
            <w:div w:id="1466389865">
              <w:marLeft w:val="0"/>
              <w:marRight w:val="0"/>
              <w:marTop w:val="0"/>
              <w:marBottom w:val="0"/>
              <w:divBdr>
                <w:top w:val="none" w:sz="0" w:space="0" w:color="auto"/>
                <w:left w:val="none" w:sz="0" w:space="0" w:color="auto"/>
                <w:bottom w:val="none" w:sz="0" w:space="0" w:color="auto"/>
                <w:right w:val="none" w:sz="0" w:space="0" w:color="auto"/>
              </w:divBdr>
              <w:divsChild>
                <w:div w:id="491529341">
                  <w:marLeft w:val="0"/>
                  <w:marRight w:val="0"/>
                  <w:marTop w:val="0"/>
                  <w:marBottom w:val="0"/>
                  <w:divBdr>
                    <w:top w:val="none" w:sz="0" w:space="0" w:color="auto"/>
                    <w:left w:val="none" w:sz="0" w:space="0" w:color="auto"/>
                    <w:bottom w:val="none" w:sz="0" w:space="0" w:color="auto"/>
                    <w:right w:val="none" w:sz="0" w:space="0" w:color="auto"/>
                  </w:divBdr>
                  <w:divsChild>
                    <w:div w:id="20230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11052">
      <w:bodyDiv w:val="1"/>
      <w:marLeft w:val="0"/>
      <w:marRight w:val="0"/>
      <w:marTop w:val="0"/>
      <w:marBottom w:val="0"/>
      <w:divBdr>
        <w:top w:val="none" w:sz="0" w:space="0" w:color="auto"/>
        <w:left w:val="none" w:sz="0" w:space="0" w:color="auto"/>
        <w:bottom w:val="none" w:sz="0" w:space="0" w:color="auto"/>
        <w:right w:val="none" w:sz="0" w:space="0" w:color="auto"/>
      </w:divBdr>
    </w:div>
    <w:div w:id="889267167">
      <w:bodyDiv w:val="1"/>
      <w:marLeft w:val="0"/>
      <w:marRight w:val="0"/>
      <w:marTop w:val="0"/>
      <w:marBottom w:val="0"/>
      <w:divBdr>
        <w:top w:val="none" w:sz="0" w:space="0" w:color="auto"/>
        <w:left w:val="none" w:sz="0" w:space="0" w:color="auto"/>
        <w:bottom w:val="none" w:sz="0" w:space="0" w:color="auto"/>
        <w:right w:val="none" w:sz="0" w:space="0" w:color="auto"/>
      </w:divBdr>
    </w:div>
    <w:div w:id="1029649495">
      <w:bodyDiv w:val="1"/>
      <w:marLeft w:val="0"/>
      <w:marRight w:val="0"/>
      <w:marTop w:val="0"/>
      <w:marBottom w:val="0"/>
      <w:divBdr>
        <w:top w:val="none" w:sz="0" w:space="0" w:color="auto"/>
        <w:left w:val="none" w:sz="0" w:space="0" w:color="auto"/>
        <w:bottom w:val="none" w:sz="0" w:space="0" w:color="auto"/>
        <w:right w:val="none" w:sz="0" w:space="0" w:color="auto"/>
      </w:divBdr>
      <w:divsChild>
        <w:div w:id="1667128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4815022">
      <w:bodyDiv w:val="1"/>
      <w:marLeft w:val="0"/>
      <w:marRight w:val="0"/>
      <w:marTop w:val="0"/>
      <w:marBottom w:val="0"/>
      <w:divBdr>
        <w:top w:val="none" w:sz="0" w:space="0" w:color="auto"/>
        <w:left w:val="none" w:sz="0" w:space="0" w:color="auto"/>
        <w:bottom w:val="none" w:sz="0" w:space="0" w:color="auto"/>
        <w:right w:val="none" w:sz="0" w:space="0" w:color="auto"/>
      </w:divBdr>
    </w:div>
    <w:div w:id="1309018179">
      <w:bodyDiv w:val="1"/>
      <w:marLeft w:val="0"/>
      <w:marRight w:val="0"/>
      <w:marTop w:val="0"/>
      <w:marBottom w:val="0"/>
      <w:divBdr>
        <w:top w:val="none" w:sz="0" w:space="0" w:color="auto"/>
        <w:left w:val="none" w:sz="0" w:space="0" w:color="auto"/>
        <w:bottom w:val="none" w:sz="0" w:space="0" w:color="auto"/>
        <w:right w:val="none" w:sz="0" w:space="0" w:color="auto"/>
      </w:divBdr>
    </w:div>
    <w:div w:id="1573350645">
      <w:bodyDiv w:val="1"/>
      <w:marLeft w:val="0"/>
      <w:marRight w:val="0"/>
      <w:marTop w:val="0"/>
      <w:marBottom w:val="0"/>
      <w:divBdr>
        <w:top w:val="none" w:sz="0" w:space="0" w:color="auto"/>
        <w:left w:val="none" w:sz="0" w:space="0" w:color="auto"/>
        <w:bottom w:val="none" w:sz="0" w:space="0" w:color="auto"/>
        <w:right w:val="none" w:sz="0" w:space="0" w:color="auto"/>
      </w:divBdr>
      <w:divsChild>
        <w:div w:id="409616383">
          <w:marLeft w:val="0"/>
          <w:marRight w:val="0"/>
          <w:marTop w:val="0"/>
          <w:marBottom w:val="0"/>
          <w:divBdr>
            <w:top w:val="none" w:sz="0" w:space="0" w:color="auto"/>
            <w:left w:val="none" w:sz="0" w:space="0" w:color="auto"/>
            <w:bottom w:val="none" w:sz="0" w:space="0" w:color="auto"/>
            <w:right w:val="none" w:sz="0" w:space="0" w:color="auto"/>
          </w:divBdr>
          <w:divsChild>
            <w:div w:id="1156071359">
              <w:marLeft w:val="0"/>
              <w:marRight w:val="0"/>
              <w:marTop w:val="0"/>
              <w:marBottom w:val="0"/>
              <w:divBdr>
                <w:top w:val="none" w:sz="0" w:space="0" w:color="auto"/>
                <w:left w:val="none" w:sz="0" w:space="0" w:color="auto"/>
                <w:bottom w:val="none" w:sz="0" w:space="0" w:color="auto"/>
                <w:right w:val="none" w:sz="0" w:space="0" w:color="auto"/>
              </w:divBdr>
              <w:divsChild>
                <w:div w:id="1428384323">
                  <w:marLeft w:val="0"/>
                  <w:marRight w:val="0"/>
                  <w:marTop w:val="0"/>
                  <w:marBottom w:val="0"/>
                  <w:divBdr>
                    <w:top w:val="none" w:sz="0" w:space="0" w:color="auto"/>
                    <w:left w:val="none" w:sz="0" w:space="0" w:color="auto"/>
                    <w:bottom w:val="none" w:sz="0" w:space="0" w:color="auto"/>
                    <w:right w:val="none" w:sz="0" w:space="0" w:color="auto"/>
                  </w:divBdr>
                  <w:divsChild>
                    <w:div w:id="149948135">
                      <w:marLeft w:val="0"/>
                      <w:marRight w:val="0"/>
                      <w:marTop w:val="0"/>
                      <w:marBottom w:val="0"/>
                      <w:divBdr>
                        <w:top w:val="none" w:sz="0" w:space="0" w:color="auto"/>
                        <w:left w:val="none" w:sz="0" w:space="0" w:color="auto"/>
                        <w:bottom w:val="none" w:sz="0" w:space="0" w:color="auto"/>
                        <w:right w:val="none" w:sz="0" w:space="0" w:color="auto"/>
                      </w:divBdr>
                      <w:divsChild>
                        <w:div w:id="1697542045">
                          <w:marLeft w:val="0"/>
                          <w:marRight w:val="0"/>
                          <w:marTop w:val="0"/>
                          <w:marBottom w:val="0"/>
                          <w:divBdr>
                            <w:top w:val="none" w:sz="0" w:space="0" w:color="auto"/>
                            <w:left w:val="none" w:sz="0" w:space="0" w:color="auto"/>
                            <w:bottom w:val="none" w:sz="0" w:space="0" w:color="auto"/>
                            <w:right w:val="none" w:sz="0" w:space="0" w:color="auto"/>
                          </w:divBdr>
                          <w:divsChild>
                            <w:div w:id="408967093">
                              <w:marLeft w:val="0"/>
                              <w:marRight w:val="0"/>
                              <w:marTop w:val="0"/>
                              <w:marBottom w:val="0"/>
                              <w:divBdr>
                                <w:top w:val="none" w:sz="0" w:space="0" w:color="auto"/>
                                <w:left w:val="none" w:sz="0" w:space="0" w:color="auto"/>
                                <w:bottom w:val="none" w:sz="0" w:space="0" w:color="auto"/>
                                <w:right w:val="none" w:sz="0" w:space="0" w:color="auto"/>
                              </w:divBdr>
                              <w:divsChild>
                                <w:div w:id="706759135">
                                  <w:marLeft w:val="0"/>
                                  <w:marRight w:val="0"/>
                                  <w:marTop w:val="0"/>
                                  <w:marBottom w:val="0"/>
                                  <w:divBdr>
                                    <w:top w:val="none" w:sz="0" w:space="0" w:color="auto"/>
                                    <w:left w:val="none" w:sz="0" w:space="0" w:color="auto"/>
                                    <w:bottom w:val="none" w:sz="0" w:space="0" w:color="auto"/>
                                    <w:right w:val="none" w:sz="0" w:space="0" w:color="auto"/>
                                  </w:divBdr>
                                  <w:divsChild>
                                    <w:div w:id="379209704">
                                      <w:marLeft w:val="0"/>
                                      <w:marRight w:val="0"/>
                                      <w:marTop w:val="0"/>
                                      <w:marBottom w:val="0"/>
                                      <w:divBdr>
                                        <w:top w:val="none" w:sz="0" w:space="0" w:color="auto"/>
                                        <w:left w:val="none" w:sz="0" w:space="0" w:color="auto"/>
                                        <w:bottom w:val="none" w:sz="0" w:space="0" w:color="auto"/>
                                        <w:right w:val="none" w:sz="0" w:space="0" w:color="auto"/>
                                      </w:divBdr>
                                      <w:divsChild>
                                        <w:div w:id="2045055181">
                                          <w:marLeft w:val="0"/>
                                          <w:marRight w:val="0"/>
                                          <w:marTop w:val="0"/>
                                          <w:marBottom w:val="0"/>
                                          <w:divBdr>
                                            <w:top w:val="none" w:sz="0" w:space="0" w:color="auto"/>
                                            <w:left w:val="none" w:sz="0" w:space="0" w:color="auto"/>
                                            <w:bottom w:val="none" w:sz="0" w:space="0" w:color="auto"/>
                                            <w:right w:val="none" w:sz="0" w:space="0" w:color="auto"/>
                                          </w:divBdr>
                                          <w:divsChild>
                                            <w:div w:id="819855378">
                                              <w:marLeft w:val="0"/>
                                              <w:marRight w:val="0"/>
                                              <w:marTop w:val="0"/>
                                              <w:marBottom w:val="0"/>
                                              <w:divBdr>
                                                <w:top w:val="none" w:sz="0" w:space="0" w:color="auto"/>
                                                <w:left w:val="none" w:sz="0" w:space="0" w:color="auto"/>
                                                <w:bottom w:val="none" w:sz="0" w:space="0" w:color="auto"/>
                                                <w:right w:val="none" w:sz="0" w:space="0" w:color="auto"/>
                                              </w:divBdr>
                                              <w:divsChild>
                                                <w:div w:id="2005626485">
                                                  <w:marLeft w:val="0"/>
                                                  <w:marRight w:val="0"/>
                                                  <w:marTop w:val="0"/>
                                                  <w:marBottom w:val="0"/>
                                                  <w:divBdr>
                                                    <w:top w:val="none" w:sz="0" w:space="0" w:color="auto"/>
                                                    <w:left w:val="none" w:sz="0" w:space="0" w:color="auto"/>
                                                    <w:bottom w:val="none" w:sz="0" w:space="0" w:color="auto"/>
                                                    <w:right w:val="none" w:sz="0" w:space="0" w:color="auto"/>
                                                  </w:divBdr>
                                                  <w:divsChild>
                                                    <w:div w:id="350381363">
                                                      <w:marLeft w:val="0"/>
                                                      <w:marRight w:val="0"/>
                                                      <w:marTop w:val="0"/>
                                                      <w:marBottom w:val="0"/>
                                                      <w:divBdr>
                                                        <w:top w:val="none" w:sz="0" w:space="0" w:color="auto"/>
                                                        <w:left w:val="none" w:sz="0" w:space="0" w:color="auto"/>
                                                        <w:bottom w:val="none" w:sz="0" w:space="0" w:color="auto"/>
                                                        <w:right w:val="none" w:sz="0" w:space="0" w:color="auto"/>
                                                      </w:divBdr>
                                                      <w:divsChild>
                                                        <w:div w:id="1360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15450">
                                              <w:marLeft w:val="0"/>
                                              <w:marRight w:val="0"/>
                                              <w:marTop w:val="0"/>
                                              <w:marBottom w:val="0"/>
                                              <w:divBdr>
                                                <w:top w:val="none" w:sz="0" w:space="0" w:color="auto"/>
                                                <w:left w:val="none" w:sz="0" w:space="0" w:color="auto"/>
                                                <w:bottom w:val="none" w:sz="0" w:space="0" w:color="auto"/>
                                                <w:right w:val="none" w:sz="0" w:space="0" w:color="auto"/>
                                              </w:divBdr>
                                              <w:divsChild>
                                                <w:div w:id="945888702">
                                                  <w:marLeft w:val="0"/>
                                                  <w:marRight w:val="0"/>
                                                  <w:marTop w:val="0"/>
                                                  <w:marBottom w:val="0"/>
                                                  <w:divBdr>
                                                    <w:top w:val="none" w:sz="0" w:space="0" w:color="auto"/>
                                                    <w:left w:val="none" w:sz="0" w:space="0" w:color="auto"/>
                                                    <w:bottom w:val="none" w:sz="0" w:space="0" w:color="auto"/>
                                                    <w:right w:val="none" w:sz="0" w:space="0" w:color="auto"/>
                                                  </w:divBdr>
                                                  <w:divsChild>
                                                    <w:div w:id="1127747306">
                                                      <w:marLeft w:val="0"/>
                                                      <w:marRight w:val="0"/>
                                                      <w:marTop w:val="0"/>
                                                      <w:marBottom w:val="0"/>
                                                      <w:divBdr>
                                                        <w:top w:val="none" w:sz="0" w:space="0" w:color="auto"/>
                                                        <w:left w:val="none" w:sz="0" w:space="0" w:color="auto"/>
                                                        <w:bottom w:val="none" w:sz="0" w:space="0" w:color="auto"/>
                                                        <w:right w:val="none" w:sz="0" w:space="0" w:color="auto"/>
                                                      </w:divBdr>
                                                      <w:divsChild>
                                                        <w:div w:id="11066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5639547">
          <w:marLeft w:val="0"/>
          <w:marRight w:val="0"/>
          <w:marTop w:val="0"/>
          <w:marBottom w:val="0"/>
          <w:divBdr>
            <w:top w:val="none" w:sz="0" w:space="0" w:color="auto"/>
            <w:left w:val="none" w:sz="0" w:space="0" w:color="auto"/>
            <w:bottom w:val="none" w:sz="0" w:space="0" w:color="auto"/>
            <w:right w:val="none" w:sz="0" w:space="0" w:color="auto"/>
          </w:divBdr>
          <w:divsChild>
            <w:div w:id="1656375337">
              <w:marLeft w:val="0"/>
              <w:marRight w:val="0"/>
              <w:marTop w:val="0"/>
              <w:marBottom w:val="0"/>
              <w:divBdr>
                <w:top w:val="none" w:sz="0" w:space="0" w:color="auto"/>
                <w:left w:val="none" w:sz="0" w:space="0" w:color="auto"/>
                <w:bottom w:val="none" w:sz="0" w:space="0" w:color="auto"/>
                <w:right w:val="none" w:sz="0" w:space="0" w:color="auto"/>
              </w:divBdr>
              <w:divsChild>
                <w:div w:id="963463619">
                  <w:marLeft w:val="0"/>
                  <w:marRight w:val="0"/>
                  <w:marTop w:val="0"/>
                  <w:marBottom w:val="0"/>
                  <w:divBdr>
                    <w:top w:val="none" w:sz="0" w:space="0" w:color="auto"/>
                    <w:left w:val="none" w:sz="0" w:space="0" w:color="auto"/>
                    <w:bottom w:val="none" w:sz="0" w:space="0" w:color="auto"/>
                    <w:right w:val="none" w:sz="0" w:space="0" w:color="auto"/>
                  </w:divBdr>
                  <w:divsChild>
                    <w:div w:id="17526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27750">
      <w:bodyDiv w:val="1"/>
      <w:marLeft w:val="0"/>
      <w:marRight w:val="0"/>
      <w:marTop w:val="0"/>
      <w:marBottom w:val="0"/>
      <w:divBdr>
        <w:top w:val="none" w:sz="0" w:space="0" w:color="auto"/>
        <w:left w:val="none" w:sz="0" w:space="0" w:color="auto"/>
        <w:bottom w:val="none" w:sz="0" w:space="0" w:color="auto"/>
        <w:right w:val="none" w:sz="0" w:space="0" w:color="auto"/>
      </w:divBdr>
    </w:div>
    <w:div w:id="1857191249">
      <w:bodyDiv w:val="1"/>
      <w:marLeft w:val="0"/>
      <w:marRight w:val="0"/>
      <w:marTop w:val="0"/>
      <w:marBottom w:val="0"/>
      <w:divBdr>
        <w:top w:val="none" w:sz="0" w:space="0" w:color="auto"/>
        <w:left w:val="none" w:sz="0" w:space="0" w:color="auto"/>
        <w:bottom w:val="none" w:sz="0" w:space="0" w:color="auto"/>
        <w:right w:val="none" w:sz="0" w:space="0" w:color="auto"/>
      </w:divBdr>
    </w:div>
    <w:div w:id="198928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ZNk9HNN1KY" TargetMode="External"/><Relationship Id="rId3" Type="http://schemas.openxmlformats.org/officeDocument/2006/relationships/settings" Target="settings.xml"/><Relationship Id="rId7" Type="http://schemas.openxmlformats.org/officeDocument/2006/relationships/hyperlink" Target="https://www.echr.coe.int/documents/d/echr/admissibility_guide_e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el.org/wp-content/uploads/2015/05/Maastricht_ETO_Principles_21Oct11.pdf"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smaili.net/source/legal-documents/1998-ismaili-constitution.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2881</Words>
  <Characters>15848</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Brachotte</dc:creator>
  <cp:keywords/>
  <dc:description/>
  <cp:lastModifiedBy>Sandrine Brachotte</cp:lastModifiedBy>
  <cp:revision>2</cp:revision>
  <dcterms:created xsi:type="dcterms:W3CDTF">2025-11-10T11:43:00Z</dcterms:created>
  <dcterms:modified xsi:type="dcterms:W3CDTF">2025-11-10T11:43:00Z</dcterms:modified>
</cp:coreProperties>
</file>