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1F3CA" w14:textId="27145B6C" w:rsidR="00C15750" w:rsidRPr="00981A42" w:rsidRDefault="00C15750" w:rsidP="00924DAE">
      <w:pPr>
        <w:jc w:val="both"/>
        <w:rPr>
          <w:rStyle w:val="Rfrencelgre"/>
          <w:rFonts w:ascii="Times New Roman" w:hAnsi="Times New Roman" w:cs="Times New Roman"/>
          <w:color w:val="auto"/>
          <w:sz w:val="24"/>
          <w:szCs w:val="24"/>
          <w:lang w:val="fr-BE"/>
        </w:rPr>
      </w:pPr>
      <w:r w:rsidRPr="00C15750">
        <w:rPr>
          <w:rStyle w:val="Rfrencelgre"/>
          <w:sz w:val="32"/>
          <w:szCs w:val="32"/>
          <w:lang w:val="fr-BE"/>
        </w:rPr>
        <w:t xml:space="preserve">Séance </w:t>
      </w:r>
      <w:r w:rsidR="00BC720E">
        <w:rPr>
          <w:rStyle w:val="Rfrencelgre"/>
          <w:sz w:val="32"/>
          <w:szCs w:val="32"/>
          <w:lang w:val="fr-BE"/>
        </w:rPr>
        <w:t>6</w:t>
      </w:r>
      <w:r w:rsidR="00924DAE">
        <w:rPr>
          <w:rStyle w:val="Rfrencelgre"/>
          <w:sz w:val="32"/>
          <w:szCs w:val="32"/>
          <w:lang w:val="fr-BE"/>
        </w:rPr>
        <w:t xml:space="preserve"> </w:t>
      </w:r>
      <w:r w:rsidRPr="00C15750">
        <w:rPr>
          <w:rStyle w:val="Rfrencelgre"/>
          <w:sz w:val="32"/>
          <w:szCs w:val="32"/>
          <w:lang w:val="fr-BE"/>
        </w:rPr>
        <w:t xml:space="preserve">– </w:t>
      </w:r>
      <w:r w:rsidR="00BC720E" w:rsidRPr="00BC720E">
        <w:rPr>
          <w:smallCaps/>
          <w:color w:val="5A5A5A" w:themeColor="text1" w:themeTint="A5"/>
          <w:sz w:val="32"/>
          <w:szCs w:val="32"/>
          <w:lang w:val="fr-BE"/>
        </w:rPr>
        <w:t>Le droit comme une imposture (</w:t>
      </w:r>
      <w:bookmarkStart w:id="0" w:name="_Hlk180413666"/>
      <w:r w:rsidR="00BC720E" w:rsidRPr="00BC720E">
        <w:rPr>
          <w:i/>
          <w:iCs/>
          <w:smallCaps/>
          <w:color w:val="5A5A5A" w:themeColor="text1" w:themeTint="A5"/>
          <w:sz w:val="32"/>
          <w:szCs w:val="32"/>
          <w:lang w:val="fr-BE"/>
        </w:rPr>
        <w:t xml:space="preserve">Critical Legal </w:t>
      </w:r>
      <w:proofErr w:type="spellStart"/>
      <w:r w:rsidR="00BC720E" w:rsidRPr="00BC720E">
        <w:rPr>
          <w:i/>
          <w:iCs/>
          <w:smallCaps/>
          <w:color w:val="5A5A5A" w:themeColor="text1" w:themeTint="A5"/>
          <w:sz w:val="32"/>
          <w:szCs w:val="32"/>
          <w:lang w:val="fr-BE"/>
        </w:rPr>
        <w:t>Studies</w:t>
      </w:r>
      <w:proofErr w:type="spellEnd"/>
      <w:r w:rsidR="00BC720E">
        <w:rPr>
          <w:smallCaps/>
          <w:color w:val="5A5A5A" w:themeColor="text1" w:themeTint="A5"/>
          <w:sz w:val="32"/>
          <w:szCs w:val="32"/>
          <w:lang w:val="fr-BE"/>
        </w:rPr>
        <w:t xml:space="preserve"> et </w:t>
      </w:r>
      <w:r w:rsidR="00BC720E" w:rsidRPr="00BC720E">
        <w:rPr>
          <w:i/>
          <w:iCs/>
          <w:smallCaps/>
          <w:color w:val="5A5A5A" w:themeColor="text1" w:themeTint="A5"/>
          <w:sz w:val="32"/>
          <w:szCs w:val="32"/>
          <w:lang w:val="fr-BE"/>
        </w:rPr>
        <w:t>French Theory</w:t>
      </w:r>
      <w:bookmarkEnd w:id="0"/>
      <w:r w:rsidR="00BC720E" w:rsidRPr="00BC720E">
        <w:rPr>
          <w:smallCaps/>
          <w:color w:val="5A5A5A" w:themeColor="text1" w:themeTint="A5"/>
          <w:sz w:val="32"/>
          <w:szCs w:val="32"/>
          <w:lang w:val="fr-BE"/>
        </w:rPr>
        <w:t>) : Le droit est un pouvoir pour les puissants</w:t>
      </w:r>
    </w:p>
    <w:p w14:paraId="09012700" w14:textId="4A6F66F6" w:rsidR="001C24BA" w:rsidRPr="001C24BA" w:rsidRDefault="001C24BA" w:rsidP="001C24BA">
      <w:pPr>
        <w:jc w:val="both"/>
        <w:rPr>
          <w:rFonts w:ascii="Times New Roman" w:hAnsi="Times New Roman" w:cs="Times New Roman"/>
          <w:sz w:val="24"/>
          <w:szCs w:val="24"/>
          <w:lang w:val="fr-BE"/>
        </w:rPr>
      </w:pPr>
      <w:r w:rsidRPr="001C24BA">
        <w:rPr>
          <w:rFonts w:ascii="Times New Roman" w:hAnsi="Times New Roman" w:cs="Times New Roman"/>
          <w:sz w:val="24"/>
          <w:szCs w:val="24"/>
          <w:u w:val="single"/>
          <w:lang w:val="fr-BE"/>
        </w:rPr>
        <w:t xml:space="preserve">Rappel </w:t>
      </w:r>
      <w:r w:rsidRPr="001C24BA">
        <w:rPr>
          <w:rFonts w:ascii="Times New Roman" w:hAnsi="Times New Roman" w:cs="Times New Roman"/>
          <w:sz w:val="24"/>
          <w:szCs w:val="24"/>
          <w:lang w:val="fr-BE"/>
        </w:rPr>
        <w:t xml:space="preserve">: Le droit comme ordre neutre (« L’ordre juridique ») = théorisation conventionnelle du droit… </w:t>
      </w:r>
      <w:r w:rsidR="000E3AB5">
        <w:rPr>
          <w:rFonts w:ascii="Times New Roman" w:hAnsi="Times New Roman" w:cs="Times New Roman"/>
          <w:sz w:val="24"/>
          <w:szCs w:val="24"/>
          <w:lang w:val="fr-BE"/>
        </w:rPr>
        <w:t>e</w:t>
      </w:r>
      <w:r w:rsidRPr="001C24BA">
        <w:rPr>
          <w:rFonts w:ascii="Times New Roman" w:hAnsi="Times New Roman" w:cs="Times New Roman"/>
          <w:sz w:val="24"/>
          <w:szCs w:val="24"/>
          <w:lang w:val="fr-BE"/>
        </w:rPr>
        <w:t>st une imposture, car le droit :</w:t>
      </w:r>
    </w:p>
    <w:p w14:paraId="0C41EB84" w14:textId="2586A5C6" w:rsidR="001C24BA" w:rsidRPr="001C24BA" w:rsidRDefault="000E3AB5" w:rsidP="001C24BA">
      <w:pPr>
        <w:numPr>
          <w:ilvl w:val="0"/>
          <w:numId w:val="61"/>
        </w:numPr>
        <w:jc w:val="both"/>
        <w:rPr>
          <w:rFonts w:ascii="Times New Roman" w:hAnsi="Times New Roman" w:cs="Times New Roman"/>
          <w:sz w:val="24"/>
          <w:szCs w:val="24"/>
          <w:lang w:val="fr-BE"/>
        </w:rPr>
      </w:pPr>
      <w:proofErr w:type="gramStart"/>
      <w:r>
        <w:rPr>
          <w:rFonts w:ascii="Times New Roman" w:hAnsi="Times New Roman" w:cs="Times New Roman"/>
          <w:sz w:val="24"/>
          <w:szCs w:val="24"/>
          <w:lang w:val="fr-BE"/>
        </w:rPr>
        <w:t>e</w:t>
      </w:r>
      <w:r w:rsidR="001C24BA" w:rsidRPr="001C24BA">
        <w:rPr>
          <w:rFonts w:ascii="Times New Roman" w:hAnsi="Times New Roman" w:cs="Times New Roman"/>
          <w:sz w:val="24"/>
          <w:szCs w:val="24"/>
          <w:lang w:val="fr-BE"/>
        </w:rPr>
        <w:t>st</w:t>
      </w:r>
      <w:proofErr w:type="gramEnd"/>
      <w:r w:rsidR="001C24BA" w:rsidRPr="001C24BA">
        <w:rPr>
          <w:rFonts w:ascii="Times New Roman" w:hAnsi="Times New Roman" w:cs="Times New Roman"/>
          <w:sz w:val="24"/>
          <w:szCs w:val="24"/>
          <w:lang w:val="fr-BE"/>
        </w:rPr>
        <w:t xml:space="preserve"> indéterminé (Session 5) ;</w:t>
      </w:r>
    </w:p>
    <w:p w14:paraId="09BB545C" w14:textId="41CF41A7" w:rsidR="001C24BA" w:rsidRDefault="000E3AB5" w:rsidP="001C24BA">
      <w:pPr>
        <w:numPr>
          <w:ilvl w:val="0"/>
          <w:numId w:val="61"/>
        </w:numPr>
        <w:jc w:val="both"/>
        <w:rPr>
          <w:rFonts w:ascii="Times New Roman" w:hAnsi="Times New Roman" w:cs="Times New Roman"/>
          <w:sz w:val="24"/>
          <w:szCs w:val="24"/>
          <w:lang w:val="fr-BE"/>
        </w:rPr>
      </w:pPr>
      <w:proofErr w:type="gramStart"/>
      <w:r>
        <w:rPr>
          <w:rFonts w:ascii="Times New Roman" w:hAnsi="Times New Roman" w:cs="Times New Roman"/>
          <w:sz w:val="24"/>
          <w:szCs w:val="24"/>
          <w:lang w:val="fr-BE"/>
        </w:rPr>
        <w:t>e</w:t>
      </w:r>
      <w:r w:rsidR="001C24BA" w:rsidRPr="001C24BA">
        <w:rPr>
          <w:rFonts w:ascii="Times New Roman" w:hAnsi="Times New Roman" w:cs="Times New Roman"/>
          <w:sz w:val="24"/>
          <w:szCs w:val="24"/>
          <w:lang w:val="fr-BE"/>
        </w:rPr>
        <w:t>st</w:t>
      </w:r>
      <w:proofErr w:type="gramEnd"/>
      <w:r w:rsidR="001C24BA" w:rsidRPr="001C24BA">
        <w:rPr>
          <w:rFonts w:ascii="Times New Roman" w:hAnsi="Times New Roman" w:cs="Times New Roman"/>
          <w:sz w:val="24"/>
          <w:szCs w:val="24"/>
          <w:lang w:val="fr-BE"/>
        </w:rPr>
        <w:t xml:space="preserve"> un instrument au service des puissants pour maintenir les faibles dans la faiblesse (Session </w:t>
      </w:r>
      <w:proofErr w:type="gramStart"/>
      <w:r w:rsidR="001C24BA" w:rsidRPr="001C24BA">
        <w:rPr>
          <w:rFonts w:ascii="Times New Roman" w:hAnsi="Times New Roman" w:cs="Times New Roman"/>
          <w:sz w:val="24"/>
          <w:szCs w:val="24"/>
          <w:lang w:val="fr-BE"/>
        </w:rPr>
        <w:t>6)</w:t>
      </w:r>
      <w:r>
        <w:rPr>
          <w:rFonts w:ascii="Times New Roman" w:hAnsi="Times New Roman" w:cs="Times New Roman"/>
          <w:sz w:val="24"/>
          <w:szCs w:val="24"/>
          <w:lang w:val="fr-BE"/>
        </w:rPr>
        <w:t>…</w:t>
      </w:r>
      <w:proofErr w:type="gramEnd"/>
    </w:p>
    <w:p w14:paraId="57F4E97D" w14:textId="457FC51B" w:rsidR="001C24BA" w:rsidRPr="001C24BA" w:rsidRDefault="000E3AB5" w:rsidP="001C24BA">
      <w:pPr>
        <w:jc w:val="both"/>
        <w:rPr>
          <w:rFonts w:ascii="Times New Roman" w:hAnsi="Times New Roman" w:cs="Times New Roman"/>
          <w:i/>
          <w:iCs/>
          <w:sz w:val="24"/>
          <w:szCs w:val="24"/>
          <w:lang w:val="fr-BE"/>
        </w:rPr>
      </w:pPr>
      <w:proofErr w:type="gramStart"/>
      <w:r>
        <w:rPr>
          <w:rFonts w:ascii="Times New Roman" w:hAnsi="Times New Roman" w:cs="Times New Roman"/>
          <w:sz w:val="24"/>
          <w:szCs w:val="24"/>
          <w:lang w:val="fr-BE"/>
        </w:rPr>
        <w:t>a</w:t>
      </w:r>
      <w:r w:rsidR="001C24BA" w:rsidRPr="000E3AB5">
        <w:rPr>
          <w:rFonts w:ascii="Times New Roman" w:hAnsi="Times New Roman" w:cs="Times New Roman"/>
          <w:sz w:val="24"/>
          <w:szCs w:val="24"/>
          <w:lang w:val="fr-BE"/>
        </w:rPr>
        <w:t>lors</w:t>
      </w:r>
      <w:proofErr w:type="gramEnd"/>
      <w:r w:rsidR="001C24BA" w:rsidRPr="000E3AB5">
        <w:rPr>
          <w:rFonts w:ascii="Times New Roman" w:hAnsi="Times New Roman" w:cs="Times New Roman"/>
          <w:sz w:val="24"/>
          <w:szCs w:val="24"/>
          <w:lang w:val="fr-BE"/>
        </w:rPr>
        <w:t xml:space="preserve"> qu'il prétend être déterminé et juste</w:t>
      </w:r>
      <w:r>
        <w:rPr>
          <w:rFonts w:ascii="Times New Roman" w:hAnsi="Times New Roman" w:cs="Times New Roman"/>
          <w:i/>
          <w:iCs/>
          <w:sz w:val="24"/>
          <w:szCs w:val="24"/>
          <w:lang w:val="fr-BE"/>
        </w:rPr>
        <w:t>.</w:t>
      </w:r>
    </w:p>
    <w:p w14:paraId="02462717" w14:textId="585642BE" w:rsidR="001C24BA" w:rsidRPr="001C24BA" w:rsidRDefault="001C24BA" w:rsidP="001C24BA">
      <w:pPr>
        <w:pStyle w:val="Paragraphedeliste"/>
        <w:numPr>
          <w:ilvl w:val="0"/>
          <w:numId w:val="69"/>
        </w:numPr>
        <w:jc w:val="both"/>
        <w:rPr>
          <w:rFonts w:ascii="Times New Roman" w:hAnsi="Times New Roman" w:cs="Times New Roman"/>
          <w:b/>
          <w:bCs/>
          <w:sz w:val="24"/>
          <w:szCs w:val="24"/>
          <w:lang w:val="fr-BE"/>
        </w:rPr>
      </w:pPr>
      <w:r w:rsidRPr="001C24BA">
        <w:rPr>
          <w:rFonts w:ascii="Times New Roman" w:hAnsi="Times New Roman" w:cs="Times New Roman"/>
          <w:b/>
          <w:bCs/>
          <w:sz w:val="24"/>
          <w:szCs w:val="24"/>
          <w:lang w:val="fr-BE"/>
        </w:rPr>
        <w:t xml:space="preserve">Le droit est pouvoir : Généralités sur les CLS (Critical Legal </w:t>
      </w:r>
      <w:proofErr w:type="spellStart"/>
      <w:r w:rsidRPr="001C24BA">
        <w:rPr>
          <w:rFonts w:ascii="Times New Roman" w:hAnsi="Times New Roman" w:cs="Times New Roman"/>
          <w:b/>
          <w:bCs/>
          <w:sz w:val="24"/>
          <w:szCs w:val="24"/>
          <w:lang w:val="fr-BE"/>
        </w:rPr>
        <w:t>Studies</w:t>
      </w:r>
      <w:proofErr w:type="spellEnd"/>
      <w:r w:rsidRPr="001C24BA">
        <w:rPr>
          <w:rFonts w:ascii="Times New Roman" w:hAnsi="Times New Roman" w:cs="Times New Roman"/>
          <w:b/>
          <w:bCs/>
          <w:sz w:val="24"/>
          <w:szCs w:val="24"/>
          <w:lang w:val="fr-BE"/>
        </w:rPr>
        <w:t xml:space="preserve">) </w:t>
      </w:r>
    </w:p>
    <w:p w14:paraId="69AE45A3" w14:textId="72A014AD" w:rsidR="001C24BA" w:rsidRPr="001C24BA" w:rsidRDefault="001C24BA" w:rsidP="001C24BA">
      <w:pPr>
        <w:jc w:val="both"/>
        <w:rPr>
          <w:rFonts w:ascii="Times New Roman" w:hAnsi="Times New Roman" w:cs="Times New Roman"/>
          <w:sz w:val="24"/>
          <w:szCs w:val="24"/>
          <w:lang w:val="fr-BE"/>
        </w:rPr>
      </w:pPr>
      <w:r w:rsidRPr="001C24BA">
        <w:rPr>
          <w:rFonts w:ascii="Times New Roman" w:hAnsi="Times New Roman" w:cs="Times New Roman"/>
          <w:sz w:val="24"/>
          <w:szCs w:val="24"/>
          <w:lang w:val="fr-BE"/>
        </w:rPr>
        <w:t>Plusieurs éléments juridiques sont critiqués séparément :</w:t>
      </w:r>
    </w:p>
    <w:p w14:paraId="67B8D87C" w14:textId="77777777" w:rsidR="001C24BA" w:rsidRPr="001C24BA" w:rsidRDefault="001C24BA" w:rsidP="001C24BA">
      <w:pPr>
        <w:numPr>
          <w:ilvl w:val="0"/>
          <w:numId w:val="62"/>
        </w:numPr>
        <w:jc w:val="both"/>
        <w:rPr>
          <w:rFonts w:ascii="Times New Roman" w:hAnsi="Times New Roman" w:cs="Times New Roman"/>
          <w:sz w:val="24"/>
          <w:szCs w:val="24"/>
          <w:lang w:val="en-US"/>
        </w:rPr>
      </w:pPr>
      <w:r w:rsidRPr="001C24BA">
        <w:rPr>
          <w:rFonts w:ascii="Times New Roman" w:hAnsi="Times New Roman" w:cs="Times New Roman"/>
          <w:sz w:val="24"/>
          <w:szCs w:val="24"/>
          <w:u w:val="single"/>
          <w:lang w:val="fr-BE"/>
        </w:rPr>
        <w:t>L'élite juridique</w:t>
      </w:r>
      <w:r w:rsidRPr="001C24BA">
        <w:rPr>
          <w:rFonts w:ascii="Times New Roman" w:hAnsi="Times New Roman" w:cs="Times New Roman"/>
          <w:sz w:val="24"/>
          <w:szCs w:val="24"/>
          <w:lang w:val="fr-BE"/>
        </w:rPr>
        <w:t xml:space="preserve"> </w:t>
      </w:r>
    </w:p>
    <w:p w14:paraId="3189ECFD" w14:textId="77777777" w:rsidR="001C24BA" w:rsidRDefault="001C24BA" w:rsidP="001C24BA">
      <w:pPr>
        <w:jc w:val="both"/>
        <w:rPr>
          <w:rFonts w:ascii="Times New Roman" w:hAnsi="Times New Roman" w:cs="Times New Roman"/>
          <w:sz w:val="24"/>
          <w:szCs w:val="24"/>
          <w:lang w:val="fr-BE"/>
        </w:rPr>
      </w:pPr>
      <w:r w:rsidRPr="001C24BA">
        <w:rPr>
          <w:rFonts w:ascii="Times New Roman" w:hAnsi="Times New Roman" w:cs="Times New Roman"/>
          <w:sz w:val="24"/>
          <w:szCs w:val="24"/>
          <w:lang w:val="fr-BE"/>
        </w:rPr>
        <w:t xml:space="preserve">L’enseignement juridique reproduit les hiérarchies. </w:t>
      </w:r>
    </w:p>
    <w:p w14:paraId="5DB26743" w14:textId="383C3169" w:rsidR="001C24BA" w:rsidRPr="001C24BA" w:rsidRDefault="001C24BA" w:rsidP="001C24BA">
      <w:pPr>
        <w:jc w:val="both"/>
        <w:rPr>
          <w:rFonts w:ascii="Times New Roman" w:hAnsi="Times New Roman" w:cs="Times New Roman"/>
          <w:sz w:val="24"/>
          <w:szCs w:val="24"/>
          <w:lang w:val="en-US"/>
        </w:rPr>
      </w:pPr>
      <w:r>
        <w:rPr>
          <w:rFonts w:ascii="Times New Roman" w:hAnsi="Times New Roman" w:cs="Times New Roman"/>
          <w:sz w:val="24"/>
          <w:szCs w:val="24"/>
          <w:lang w:val="en-US"/>
        </w:rPr>
        <w:t>Ex.</w:t>
      </w:r>
      <w:r w:rsidRPr="001C24BA">
        <w:rPr>
          <w:rFonts w:ascii="Times New Roman" w:hAnsi="Times New Roman" w:cs="Times New Roman"/>
          <w:sz w:val="24"/>
          <w:szCs w:val="24"/>
          <w:lang w:val="en-US"/>
        </w:rPr>
        <w:t xml:space="preserve"> Duncan </w:t>
      </w:r>
      <w:proofErr w:type="gramStart"/>
      <w:r w:rsidRPr="001C24BA">
        <w:rPr>
          <w:rFonts w:ascii="Times New Roman" w:hAnsi="Times New Roman" w:cs="Times New Roman"/>
          <w:sz w:val="24"/>
          <w:szCs w:val="24"/>
          <w:lang w:val="en-US"/>
        </w:rPr>
        <w:t>Kennedy, «</w:t>
      </w:r>
      <w:proofErr w:type="gramEnd"/>
      <w:r w:rsidRPr="001C24BA">
        <w:rPr>
          <w:rFonts w:ascii="Times New Roman" w:hAnsi="Times New Roman" w:cs="Times New Roman"/>
          <w:sz w:val="24"/>
          <w:szCs w:val="24"/>
          <w:lang w:val="en-US"/>
        </w:rPr>
        <w:t xml:space="preserve"> Legal Education and the Reproduction of </w:t>
      </w:r>
      <w:proofErr w:type="gramStart"/>
      <w:r w:rsidRPr="001C24BA">
        <w:rPr>
          <w:rFonts w:ascii="Times New Roman" w:hAnsi="Times New Roman" w:cs="Times New Roman"/>
          <w:sz w:val="24"/>
          <w:szCs w:val="24"/>
          <w:lang w:val="en-US"/>
        </w:rPr>
        <w:t>Hierarchy »,</w:t>
      </w:r>
      <w:proofErr w:type="gramEnd"/>
      <w:r w:rsidRPr="001C24BA">
        <w:rPr>
          <w:rFonts w:ascii="Times New Roman" w:hAnsi="Times New Roman" w:cs="Times New Roman"/>
          <w:sz w:val="24"/>
          <w:szCs w:val="24"/>
          <w:lang w:val="en-US"/>
        </w:rPr>
        <w:t xml:space="preserve"> </w:t>
      </w:r>
      <w:r w:rsidRPr="001C24BA">
        <w:rPr>
          <w:rFonts w:ascii="Times New Roman" w:hAnsi="Times New Roman" w:cs="Times New Roman"/>
          <w:i/>
          <w:iCs/>
          <w:sz w:val="24"/>
          <w:szCs w:val="24"/>
          <w:lang w:val="en-US"/>
        </w:rPr>
        <w:t>Journal of Legal Education</w:t>
      </w:r>
      <w:r w:rsidRPr="001C24BA">
        <w:rPr>
          <w:rFonts w:ascii="Times New Roman" w:hAnsi="Times New Roman" w:cs="Times New Roman"/>
          <w:sz w:val="24"/>
          <w:szCs w:val="24"/>
          <w:lang w:val="en-US"/>
        </w:rPr>
        <w:t>, 1982, p. 591-</w:t>
      </w:r>
      <w:proofErr w:type="gramStart"/>
      <w:r w:rsidRPr="001C24BA">
        <w:rPr>
          <w:rFonts w:ascii="Times New Roman" w:hAnsi="Times New Roman" w:cs="Times New Roman"/>
          <w:sz w:val="24"/>
          <w:szCs w:val="24"/>
          <w:lang w:val="en-US"/>
        </w:rPr>
        <w:t>615 :</w:t>
      </w:r>
      <w:proofErr w:type="gramEnd"/>
    </w:p>
    <w:p w14:paraId="20306882" w14:textId="77777777" w:rsidR="001C24BA" w:rsidRPr="001C24BA" w:rsidRDefault="001C24BA" w:rsidP="001C24BA">
      <w:pPr>
        <w:numPr>
          <w:ilvl w:val="0"/>
          <w:numId w:val="63"/>
        </w:numPr>
        <w:jc w:val="both"/>
        <w:rPr>
          <w:rFonts w:ascii="Times New Roman" w:hAnsi="Times New Roman" w:cs="Times New Roman"/>
          <w:sz w:val="24"/>
          <w:szCs w:val="24"/>
          <w:lang w:val="fr-BE"/>
        </w:rPr>
      </w:pPr>
      <w:r w:rsidRPr="001C24BA">
        <w:rPr>
          <w:rFonts w:ascii="Times New Roman" w:hAnsi="Times New Roman" w:cs="Times New Roman"/>
          <w:sz w:val="24"/>
          <w:szCs w:val="24"/>
          <w:lang w:val="fr-BE"/>
        </w:rPr>
        <w:t>Majorité de professeurs hommes blancs ;</w:t>
      </w:r>
    </w:p>
    <w:p w14:paraId="7C25FDAB" w14:textId="77777777" w:rsidR="001C24BA" w:rsidRPr="001C24BA" w:rsidRDefault="001C24BA" w:rsidP="001C24BA">
      <w:pPr>
        <w:numPr>
          <w:ilvl w:val="0"/>
          <w:numId w:val="63"/>
        </w:numPr>
        <w:jc w:val="both"/>
        <w:rPr>
          <w:rFonts w:ascii="Times New Roman" w:hAnsi="Times New Roman" w:cs="Times New Roman"/>
          <w:sz w:val="24"/>
          <w:szCs w:val="24"/>
          <w:lang w:val="fr-BE"/>
        </w:rPr>
      </w:pPr>
      <w:r w:rsidRPr="001C24BA">
        <w:rPr>
          <w:rFonts w:ascii="Times New Roman" w:hAnsi="Times New Roman" w:cs="Times New Roman"/>
          <w:sz w:val="24"/>
          <w:szCs w:val="24"/>
          <w:lang w:val="fr-BE"/>
        </w:rPr>
        <w:t>Les étudiants apprennent « une manière d’être » (incluant le vocabulaire, l’habillement, les lieux de rencontre sociale) ;</w:t>
      </w:r>
    </w:p>
    <w:p w14:paraId="58817D09" w14:textId="77777777" w:rsidR="001C24BA" w:rsidRPr="001C24BA" w:rsidRDefault="001C24BA" w:rsidP="001C24BA">
      <w:pPr>
        <w:numPr>
          <w:ilvl w:val="0"/>
          <w:numId w:val="63"/>
        </w:numPr>
        <w:jc w:val="both"/>
        <w:rPr>
          <w:rFonts w:ascii="Times New Roman" w:hAnsi="Times New Roman" w:cs="Times New Roman"/>
          <w:sz w:val="24"/>
          <w:szCs w:val="24"/>
          <w:lang w:val="fr-BE"/>
        </w:rPr>
      </w:pPr>
      <w:r w:rsidRPr="001C24BA">
        <w:rPr>
          <w:rFonts w:ascii="Times New Roman" w:hAnsi="Times New Roman" w:cs="Times New Roman"/>
          <w:sz w:val="24"/>
          <w:szCs w:val="24"/>
          <w:lang w:val="fr-BE"/>
        </w:rPr>
        <w:t>Les meilleures facultés de droit du monde (incluant les universités de l’Ivy League aux États-Unis) donnent accès aux positions professionnelles et/ou politiques les plus puissantes, tout en étant coûteuses pour les étudiants. Donc seuls ceux qui ont des parents riches peuvent y accéder.</w:t>
      </w:r>
    </w:p>
    <w:p w14:paraId="5B44BEE0" w14:textId="77777777" w:rsidR="001C24BA" w:rsidRDefault="001C24BA" w:rsidP="001C24BA">
      <w:pPr>
        <w:pStyle w:val="Paragraphedeliste"/>
        <w:numPr>
          <w:ilvl w:val="0"/>
          <w:numId w:val="64"/>
        </w:numPr>
        <w:jc w:val="both"/>
        <w:rPr>
          <w:rFonts w:ascii="Times New Roman" w:hAnsi="Times New Roman" w:cs="Times New Roman"/>
          <w:sz w:val="24"/>
          <w:szCs w:val="24"/>
          <w:lang w:val="fr-BE"/>
        </w:rPr>
      </w:pPr>
      <w:r w:rsidRPr="001C24BA">
        <w:rPr>
          <w:rFonts w:ascii="Times New Roman" w:hAnsi="Times New Roman" w:cs="Times New Roman"/>
          <w:sz w:val="24"/>
          <w:szCs w:val="24"/>
          <w:u w:val="single"/>
          <w:lang w:val="fr-BE"/>
        </w:rPr>
        <w:t>Le raisonnement juridique</w:t>
      </w:r>
      <w:r w:rsidRPr="001C24BA">
        <w:rPr>
          <w:rFonts w:ascii="Times New Roman" w:hAnsi="Times New Roman" w:cs="Times New Roman"/>
          <w:sz w:val="24"/>
          <w:szCs w:val="24"/>
          <w:lang w:val="fr-BE"/>
        </w:rPr>
        <w:t xml:space="preserve"> </w:t>
      </w:r>
    </w:p>
    <w:p w14:paraId="6CD5DAFE" w14:textId="07C1DDAF" w:rsidR="001C24BA" w:rsidRDefault="001C24BA" w:rsidP="001C24BA">
      <w:pPr>
        <w:jc w:val="both"/>
        <w:rPr>
          <w:rFonts w:ascii="Times New Roman" w:hAnsi="Times New Roman" w:cs="Times New Roman"/>
          <w:sz w:val="24"/>
          <w:szCs w:val="24"/>
          <w:lang w:val="fr-BE"/>
        </w:rPr>
      </w:pPr>
      <w:r w:rsidRPr="001C24BA">
        <w:rPr>
          <w:rFonts w:ascii="Times New Roman" w:hAnsi="Times New Roman" w:cs="Times New Roman"/>
          <w:sz w:val="24"/>
          <w:szCs w:val="24"/>
          <w:lang w:val="fr-BE"/>
        </w:rPr>
        <w:t xml:space="preserve">Les décisions </w:t>
      </w:r>
      <w:r w:rsidR="000E3AB5">
        <w:rPr>
          <w:rFonts w:ascii="Times New Roman" w:hAnsi="Times New Roman" w:cs="Times New Roman"/>
          <w:sz w:val="24"/>
          <w:szCs w:val="24"/>
          <w:lang w:val="fr-BE"/>
        </w:rPr>
        <w:t>judiciaires</w:t>
      </w:r>
      <w:r w:rsidRPr="001C24BA">
        <w:rPr>
          <w:rFonts w:ascii="Times New Roman" w:hAnsi="Times New Roman" w:cs="Times New Roman"/>
          <w:sz w:val="24"/>
          <w:szCs w:val="24"/>
          <w:lang w:val="fr-BE"/>
        </w:rPr>
        <w:t xml:space="preserve"> reflètent la volonté du </w:t>
      </w:r>
      <w:r w:rsidR="000E3AB5">
        <w:rPr>
          <w:rFonts w:ascii="Times New Roman" w:hAnsi="Times New Roman" w:cs="Times New Roman"/>
          <w:sz w:val="24"/>
          <w:szCs w:val="24"/>
          <w:lang w:val="fr-BE"/>
        </w:rPr>
        <w:t>juge</w:t>
      </w:r>
      <w:r w:rsidRPr="001C24BA">
        <w:rPr>
          <w:rFonts w:ascii="Times New Roman" w:hAnsi="Times New Roman" w:cs="Times New Roman"/>
          <w:sz w:val="24"/>
          <w:szCs w:val="24"/>
          <w:lang w:val="fr-BE"/>
        </w:rPr>
        <w:t xml:space="preserve"> de conserver le pouvoir. </w:t>
      </w:r>
    </w:p>
    <w:p w14:paraId="62BB6AD2" w14:textId="77777777" w:rsidR="001C24BA" w:rsidRPr="001C24BA" w:rsidRDefault="001C24BA" w:rsidP="001C24BA">
      <w:pPr>
        <w:jc w:val="both"/>
        <w:rPr>
          <w:rFonts w:ascii="Times New Roman" w:hAnsi="Times New Roman" w:cs="Times New Roman"/>
          <w:sz w:val="24"/>
          <w:szCs w:val="24"/>
          <w:lang w:val="en-US"/>
        </w:rPr>
      </w:pPr>
      <w:r w:rsidRPr="001C24BA">
        <w:rPr>
          <w:rFonts w:ascii="Times New Roman" w:hAnsi="Times New Roman" w:cs="Times New Roman"/>
          <w:sz w:val="24"/>
          <w:szCs w:val="24"/>
          <w:lang w:val="en-US"/>
        </w:rPr>
        <w:t xml:space="preserve">Ex. Duncan </w:t>
      </w:r>
      <w:proofErr w:type="gramStart"/>
      <w:r w:rsidRPr="001C24BA">
        <w:rPr>
          <w:rFonts w:ascii="Times New Roman" w:hAnsi="Times New Roman" w:cs="Times New Roman"/>
          <w:sz w:val="24"/>
          <w:szCs w:val="24"/>
          <w:lang w:val="en-US"/>
        </w:rPr>
        <w:t>Kennedy, «</w:t>
      </w:r>
      <w:proofErr w:type="gramEnd"/>
      <w:r w:rsidRPr="001C24BA">
        <w:rPr>
          <w:rFonts w:ascii="Times New Roman" w:hAnsi="Times New Roman" w:cs="Times New Roman"/>
          <w:sz w:val="24"/>
          <w:szCs w:val="24"/>
          <w:lang w:val="en-US"/>
        </w:rPr>
        <w:t xml:space="preserve"> Freedom and Constraint in Adjudication: A Critical Phenomenology », </w:t>
      </w:r>
      <w:r w:rsidRPr="001C24BA">
        <w:rPr>
          <w:rFonts w:ascii="Times New Roman" w:hAnsi="Times New Roman" w:cs="Times New Roman"/>
          <w:i/>
          <w:iCs/>
          <w:sz w:val="24"/>
          <w:szCs w:val="24"/>
          <w:lang w:val="en-US"/>
        </w:rPr>
        <w:t>Journal of Legal Education</w:t>
      </w:r>
      <w:r w:rsidRPr="001C24BA">
        <w:rPr>
          <w:rFonts w:ascii="Times New Roman" w:hAnsi="Times New Roman" w:cs="Times New Roman"/>
          <w:sz w:val="24"/>
          <w:szCs w:val="24"/>
          <w:lang w:val="en-US"/>
        </w:rPr>
        <w:t xml:space="preserve">, 1986, p. </w:t>
      </w:r>
      <w:proofErr w:type="gramStart"/>
      <w:r w:rsidRPr="001C24BA">
        <w:rPr>
          <w:rFonts w:ascii="Times New Roman" w:hAnsi="Times New Roman" w:cs="Times New Roman"/>
          <w:sz w:val="24"/>
          <w:szCs w:val="24"/>
          <w:lang w:val="en-US"/>
        </w:rPr>
        <w:t>518 :</w:t>
      </w:r>
      <w:proofErr w:type="gramEnd"/>
      <w:r w:rsidRPr="001C24BA">
        <w:rPr>
          <w:rFonts w:ascii="Times New Roman" w:hAnsi="Times New Roman" w:cs="Times New Roman"/>
          <w:sz w:val="24"/>
          <w:szCs w:val="24"/>
          <w:lang w:val="en-US"/>
        </w:rPr>
        <w:t xml:space="preserve"> </w:t>
      </w:r>
    </w:p>
    <w:p w14:paraId="09354B57" w14:textId="77777777" w:rsidR="001C24BA" w:rsidRDefault="001C24BA" w:rsidP="001C24BA">
      <w:pPr>
        <w:jc w:val="both"/>
        <w:rPr>
          <w:rFonts w:ascii="Times New Roman" w:hAnsi="Times New Roman" w:cs="Times New Roman"/>
          <w:sz w:val="24"/>
          <w:szCs w:val="24"/>
          <w:lang w:val="fr-BE"/>
        </w:rPr>
      </w:pPr>
      <w:r w:rsidRPr="001C24BA">
        <w:rPr>
          <w:rFonts w:ascii="Times New Roman" w:hAnsi="Times New Roman" w:cs="Times New Roman"/>
          <w:sz w:val="24"/>
          <w:szCs w:val="24"/>
          <w:lang w:val="fr-BE"/>
        </w:rPr>
        <w:t xml:space="preserve">→ décrire le processus de raisonnement juridique comme il l’imaginerait s’il était juge dans une affaire où il semble y avoir un conflit entre "la loi" et "comment-je-veux-que-ça-se-termine". </w:t>
      </w:r>
    </w:p>
    <w:p w14:paraId="154304E9" w14:textId="77777777" w:rsidR="001C24BA" w:rsidRDefault="001C24BA" w:rsidP="001C24BA">
      <w:pPr>
        <w:jc w:val="both"/>
        <w:rPr>
          <w:rFonts w:ascii="Times New Roman" w:hAnsi="Times New Roman" w:cs="Times New Roman"/>
          <w:i/>
          <w:iCs/>
          <w:sz w:val="24"/>
          <w:szCs w:val="24"/>
          <w:lang w:val="fr-BE"/>
        </w:rPr>
      </w:pPr>
      <w:r w:rsidRPr="001C24BA">
        <w:rPr>
          <w:rFonts w:ascii="Times New Roman" w:hAnsi="Times New Roman" w:cs="Times New Roman"/>
          <w:sz w:val="24"/>
          <w:szCs w:val="24"/>
          <w:lang w:val="fr-BE"/>
        </w:rPr>
        <w:t xml:space="preserve">« </w:t>
      </w:r>
      <w:r w:rsidRPr="001C24BA">
        <w:rPr>
          <w:rFonts w:ascii="Times New Roman" w:hAnsi="Times New Roman" w:cs="Times New Roman"/>
          <w:i/>
          <w:iCs/>
          <w:sz w:val="24"/>
          <w:szCs w:val="24"/>
          <w:lang w:val="fr-BE"/>
        </w:rPr>
        <w:t xml:space="preserve">Le juge est un juge fédéral de district à Boston. Je suis de Boston. Je suis plus du type élite dirigeante que notable ou politicien local, c’est pourquoi je choisis le tribunal fédéral. » </w:t>
      </w:r>
    </w:p>
    <w:p w14:paraId="5057C4A6" w14:textId="4FB77D81" w:rsidR="001C24BA" w:rsidRPr="001C24BA" w:rsidRDefault="001C24BA" w:rsidP="001C24BA">
      <w:pPr>
        <w:jc w:val="both"/>
        <w:rPr>
          <w:rFonts w:ascii="Times New Roman" w:hAnsi="Times New Roman" w:cs="Times New Roman"/>
          <w:i/>
          <w:iCs/>
          <w:sz w:val="24"/>
          <w:szCs w:val="24"/>
          <w:lang w:val="fr-BE"/>
        </w:rPr>
      </w:pPr>
      <w:r w:rsidRPr="001C24BA">
        <w:rPr>
          <w:rFonts w:ascii="Times New Roman" w:hAnsi="Times New Roman" w:cs="Times New Roman"/>
          <w:i/>
          <w:iCs/>
          <w:sz w:val="24"/>
          <w:szCs w:val="24"/>
          <w:lang w:val="fr-BE"/>
        </w:rPr>
        <w:t xml:space="preserve">« Les conditions plus complexes de cette enquête ont à voir avec la polarité entre ma première impression de « la loi » et mon sentiment initial de comment-je-veux-que-la-situation-se-démêle. Comment-je-veux-que-la-situation-se-démêle pourrait être basé sur le fait que j'ai été corrompu et que je souhaite respecter mon accord, ou sur un sentiment de ce qui serait populaire dans ma communauté (juridique ou locale), ou sur ce que je pensais que la cour d'appel ferait probablement en cas d'appel. Cela pourrait aussi reposer sur le fait que les </w:t>
      </w:r>
      <w:r w:rsidRPr="001C24BA">
        <w:rPr>
          <w:rFonts w:ascii="Times New Roman" w:hAnsi="Times New Roman" w:cs="Times New Roman"/>
          <w:i/>
          <w:iCs/>
          <w:sz w:val="24"/>
          <w:szCs w:val="24"/>
          <w:lang w:val="fr-BE"/>
        </w:rPr>
        <w:lastRenderedPageBreak/>
        <w:t>équités de cette affaire particulière sont particulières parce qu'elles favorisent un résultat différent de ce que la loi exige, même si la loi est fondamentalement très bonne, et même si c'était en fin de compte une bonne décision de la formuler de manière si rigide qu'elle ne pouvait pas s'ajuster pour tenir compte de ces équités particulières. Ou il se peut que je ne sois pas d'accord avec la manière dont la loi résout ici le problème des situations exceptionnelles, croyant qu'elle aurait pu être conçue pour être flexible afin de prendre en compte cette affaire. Ou cela pourrait être que je vois la loi ici comme « injuste » dans le sens où, en prenant le reste du système pour ce qu'il est, il vaudrait mieux changer cette règle. Cette règle pourrait être une anomalie (…) Au lieu de l'une de ces objections, imaginez que je pense que la règle qui semble s'appliquer est mauvaise parce qu'elle déséquilibre les intérêts de deux groupes en conflit identifiables, et cela fait partie d'un arrangement global généralement injuste qui inclut de nombreuses règles similaires, toutes devant changer au nom de la justice. Je veux suggérer une objection « politique » à la loi, et une manière de voir comment-je-veux-que-la-situation-se-démêle qui fait partie d'un plan général d'opposition</w:t>
      </w:r>
      <w:proofErr w:type="gramStart"/>
      <w:r w:rsidRPr="001C24BA">
        <w:rPr>
          <w:rFonts w:ascii="Times New Roman" w:hAnsi="Times New Roman" w:cs="Times New Roman"/>
          <w:i/>
          <w:iCs/>
          <w:sz w:val="24"/>
          <w:szCs w:val="24"/>
          <w:lang w:val="fr-BE"/>
        </w:rPr>
        <w:t>.</w:t>
      </w:r>
      <w:r w:rsidRPr="001C24BA">
        <w:rPr>
          <w:rFonts w:ascii="Times New Roman" w:hAnsi="Times New Roman" w:cs="Times New Roman"/>
          <w:sz w:val="24"/>
          <w:szCs w:val="24"/>
          <w:lang w:val="fr-BE"/>
        </w:rPr>
        <w:t>»</w:t>
      </w:r>
      <w:proofErr w:type="gramEnd"/>
      <w:r w:rsidRPr="001C24BA">
        <w:rPr>
          <w:rFonts w:ascii="Times New Roman" w:hAnsi="Times New Roman" w:cs="Times New Roman"/>
          <w:sz w:val="24"/>
          <w:szCs w:val="24"/>
          <w:lang w:val="fr-BE"/>
        </w:rPr>
        <w:t xml:space="preserve"> </w:t>
      </w:r>
    </w:p>
    <w:p w14:paraId="310AD011" w14:textId="77777777" w:rsidR="001C24BA" w:rsidRDefault="001C24BA" w:rsidP="001C24BA">
      <w:pPr>
        <w:jc w:val="both"/>
        <w:rPr>
          <w:rFonts w:ascii="Times New Roman" w:hAnsi="Times New Roman" w:cs="Times New Roman"/>
          <w:sz w:val="24"/>
          <w:szCs w:val="24"/>
          <w:lang w:val="fr-BE"/>
        </w:rPr>
      </w:pPr>
      <w:r w:rsidRPr="001C24BA">
        <w:rPr>
          <w:rFonts w:ascii="Times New Roman" w:hAnsi="Times New Roman" w:cs="Times New Roman"/>
          <w:sz w:val="24"/>
          <w:szCs w:val="24"/>
          <w:lang w:val="fr-BE"/>
        </w:rPr>
        <w:t xml:space="preserve">→ L’adjudication est non seulement indéterminée mais aussi politique ; </w:t>
      </w:r>
    </w:p>
    <w:p w14:paraId="6521B145" w14:textId="77777777" w:rsidR="001C24BA" w:rsidRDefault="001C24BA" w:rsidP="001C24BA">
      <w:pPr>
        <w:jc w:val="both"/>
        <w:rPr>
          <w:rFonts w:ascii="Times New Roman" w:hAnsi="Times New Roman" w:cs="Times New Roman"/>
          <w:sz w:val="24"/>
          <w:szCs w:val="24"/>
          <w:lang w:val="fr-BE"/>
        </w:rPr>
      </w:pPr>
      <w:r w:rsidRPr="001C24BA">
        <w:rPr>
          <w:rFonts w:ascii="Times New Roman" w:hAnsi="Times New Roman" w:cs="Times New Roman"/>
          <w:sz w:val="24"/>
          <w:szCs w:val="24"/>
          <w:lang w:val="fr-BE"/>
        </w:rPr>
        <w:t xml:space="preserve">→ Elle dépend des intérêts personnels du juge, ce qui déterminera l'orientation politique du jugement ; </w:t>
      </w:r>
    </w:p>
    <w:p w14:paraId="7AA69C1B" w14:textId="3362487C" w:rsidR="001C24BA" w:rsidRDefault="001C24BA" w:rsidP="001C24BA">
      <w:pPr>
        <w:jc w:val="both"/>
        <w:rPr>
          <w:rFonts w:ascii="Times New Roman" w:hAnsi="Times New Roman" w:cs="Times New Roman"/>
          <w:sz w:val="24"/>
          <w:szCs w:val="24"/>
          <w:lang w:val="fr-BE"/>
        </w:rPr>
      </w:pPr>
      <w:r w:rsidRPr="001C24BA">
        <w:rPr>
          <w:rFonts w:ascii="Times New Roman" w:hAnsi="Times New Roman" w:cs="Times New Roman"/>
          <w:sz w:val="24"/>
          <w:szCs w:val="24"/>
          <w:lang w:val="fr-BE"/>
        </w:rPr>
        <w:t>→ Les juges se confèrent beaucoup de pouvoir et ont un objectif politique en occupant cette fonction.</w:t>
      </w:r>
    </w:p>
    <w:p w14:paraId="3C35572F" w14:textId="0328D708" w:rsidR="000E3AB5" w:rsidRPr="001C24BA" w:rsidRDefault="000E3AB5" w:rsidP="001C24BA">
      <w:pPr>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NB : </w:t>
      </w:r>
      <w:r w:rsidRPr="000E3AB5">
        <w:rPr>
          <w:rFonts w:ascii="Times New Roman" w:hAnsi="Times New Roman" w:cs="Times New Roman"/>
          <w:sz w:val="24"/>
          <w:szCs w:val="24"/>
          <w:highlight w:val="yellow"/>
          <w:lang w:val="fr-BE"/>
        </w:rPr>
        <w:t>comparez cette perspective avec la vision réaliste sur le caractère indéterminé du droit</w:t>
      </w:r>
    </w:p>
    <w:p w14:paraId="6AF8BFE2" w14:textId="77777777" w:rsidR="001C24BA" w:rsidRDefault="001C24BA" w:rsidP="001C24BA">
      <w:pPr>
        <w:pStyle w:val="Paragraphedeliste"/>
        <w:numPr>
          <w:ilvl w:val="0"/>
          <w:numId w:val="64"/>
        </w:numPr>
        <w:jc w:val="both"/>
        <w:rPr>
          <w:rFonts w:ascii="Times New Roman" w:hAnsi="Times New Roman" w:cs="Times New Roman"/>
          <w:sz w:val="24"/>
          <w:szCs w:val="24"/>
          <w:lang w:val="fr-BE"/>
        </w:rPr>
      </w:pPr>
      <w:r w:rsidRPr="001C24BA">
        <w:rPr>
          <w:rFonts w:ascii="Times New Roman" w:hAnsi="Times New Roman" w:cs="Times New Roman"/>
          <w:sz w:val="24"/>
          <w:szCs w:val="24"/>
          <w:u w:val="single"/>
          <w:lang w:val="fr-BE"/>
        </w:rPr>
        <w:t>Le procès</w:t>
      </w:r>
      <w:r w:rsidRPr="001C24BA">
        <w:rPr>
          <w:rFonts w:ascii="Times New Roman" w:hAnsi="Times New Roman" w:cs="Times New Roman"/>
          <w:sz w:val="24"/>
          <w:szCs w:val="24"/>
          <w:lang w:val="fr-BE"/>
        </w:rPr>
        <w:t xml:space="preserve"> </w:t>
      </w:r>
    </w:p>
    <w:p w14:paraId="20EA38A4" w14:textId="77777777" w:rsidR="001C24BA" w:rsidRDefault="001C24BA" w:rsidP="001C24BA">
      <w:pPr>
        <w:jc w:val="both"/>
        <w:rPr>
          <w:rFonts w:ascii="Times New Roman" w:hAnsi="Times New Roman" w:cs="Times New Roman"/>
          <w:sz w:val="24"/>
          <w:szCs w:val="24"/>
          <w:lang w:val="fr-BE"/>
        </w:rPr>
      </w:pPr>
      <w:r w:rsidRPr="001C24BA">
        <w:rPr>
          <w:rFonts w:ascii="Times New Roman" w:hAnsi="Times New Roman" w:cs="Times New Roman"/>
          <w:sz w:val="24"/>
          <w:szCs w:val="24"/>
          <w:lang w:val="fr-BE"/>
        </w:rPr>
        <w:t xml:space="preserve">Les parties les plus puissantes gagnent : </w:t>
      </w:r>
    </w:p>
    <w:p w14:paraId="64BFAFD8" w14:textId="4198E085" w:rsidR="001C24BA" w:rsidRPr="001C24BA" w:rsidRDefault="001C24BA" w:rsidP="001C24BA">
      <w:pPr>
        <w:jc w:val="both"/>
        <w:rPr>
          <w:rFonts w:ascii="Times New Roman" w:hAnsi="Times New Roman" w:cs="Times New Roman"/>
          <w:sz w:val="24"/>
          <w:szCs w:val="24"/>
          <w:lang w:val="en-US"/>
        </w:rPr>
      </w:pPr>
      <w:proofErr w:type="spellStart"/>
      <w:proofErr w:type="gramStart"/>
      <w:r w:rsidRPr="001C24BA">
        <w:rPr>
          <w:rFonts w:ascii="Times New Roman" w:hAnsi="Times New Roman" w:cs="Times New Roman"/>
          <w:sz w:val="24"/>
          <w:szCs w:val="24"/>
          <w:lang w:val="en-US"/>
        </w:rPr>
        <w:t>Exemple</w:t>
      </w:r>
      <w:proofErr w:type="spellEnd"/>
      <w:r w:rsidRPr="001C24BA">
        <w:rPr>
          <w:rFonts w:ascii="Times New Roman" w:hAnsi="Times New Roman" w:cs="Times New Roman"/>
          <w:sz w:val="24"/>
          <w:szCs w:val="24"/>
          <w:lang w:val="en-US"/>
        </w:rPr>
        <w:t xml:space="preserve"> :</w:t>
      </w:r>
      <w:proofErr w:type="gramEnd"/>
      <w:r w:rsidRPr="001C24BA">
        <w:rPr>
          <w:rFonts w:ascii="Times New Roman" w:hAnsi="Times New Roman" w:cs="Times New Roman"/>
          <w:sz w:val="24"/>
          <w:szCs w:val="24"/>
          <w:lang w:val="en-US"/>
        </w:rPr>
        <w:t xml:space="preserve"> « Why the ‘Haves’ Come Out </w:t>
      </w:r>
      <w:proofErr w:type="gramStart"/>
      <w:r w:rsidRPr="001C24BA">
        <w:rPr>
          <w:rFonts w:ascii="Times New Roman" w:hAnsi="Times New Roman" w:cs="Times New Roman"/>
          <w:sz w:val="24"/>
          <w:szCs w:val="24"/>
          <w:lang w:val="en-US"/>
        </w:rPr>
        <w:t>Ahead » (</w:t>
      </w:r>
      <w:proofErr w:type="gramEnd"/>
      <w:r w:rsidRPr="001C24BA">
        <w:rPr>
          <w:rFonts w:ascii="Times New Roman" w:hAnsi="Times New Roman" w:cs="Times New Roman"/>
          <w:sz w:val="24"/>
          <w:szCs w:val="24"/>
          <w:lang w:val="en-US"/>
        </w:rPr>
        <w:t xml:space="preserve">M. Galanter, </w:t>
      </w:r>
      <w:r w:rsidRPr="001C24BA">
        <w:rPr>
          <w:rFonts w:ascii="Times New Roman" w:hAnsi="Times New Roman" w:cs="Times New Roman"/>
          <w:i/>
          <w:iCs/>
          <w:sz w:val="24"/>
          <w:szCs w:val="24"/>
          <w:lang w:val="en-US"/>
        </w:rPr>
        <w:t>Law &amp; Society Review</w:t>
      </w:r>
      <w:r w:rsidRPr="001C24BA">
        <w:rPr>
          <w:rFonts w:ascii="Times New Roman" w:hAnsi="Times New Roman" w:cs="Times New Roman"/>
          <w:sz w:val="24"/>
          <w:szCs w:val="24"/>
          <w:lang w:val="en-US"/>
        </w:rPr>
        <w:t xml:space="preserve">, 1974-1975, p. 95 et </w:t>
      </w:r>
      <w:proofErr w:type="spellStart"/>
      <w:r w:rsidRPr="001C24BA">
        <w:rPr>
          <w:rFonts w:ascii="Times New Roman" w:hAnsi="Times New Roman" w:cs="Times New Roman"/>
          <w:sz w:val="24"/>
          <w:szCs w:val="24"/>
          <w:lang w:val="en-US"/>
        </w:rPr>
        <w:t>suivantes</w:t>
      </w:r>
      <w:proofErr w:type="spellEnd"/>
      <w:r w:rsidRPr="001C24BA">
        <w:rPr>
          <w:rFonts w:ascii="Times New Roman" w:hAnsi="Times New Roman" w:cs="Times New Roman"/>
          <w:sz w:val="24"/>
          <w:szCs w:val="24"/>
          <w:lang w:val="en-US"/>
        </w:rPr>
        <w:t>)</w:t>
      </w:r>
    </w:p>
    <w:p w14:paraId="110329A7" w14:textId="77777777" w:rsidR="000736CC" w:rsidRDefault="001C24BA" w:rsidP="001C24BA">
      <w:pPr>
        <w:numPr>
          <w:ilvl w:val="0"/>
          <w:numId w:val="65"/>
        </w:numPr>
        <w:jc w:val="both"/>
        <w:rPr>
          <w:rFonts w:ascii="Times New Roman" w:hAnsi="Times New Roman" w:cs="Times New Roman"/>
          <w:sz w:val="24"/>
          <w:szCs w:val="24"/>
          <w:lang w:val="fr-BE"/>
        </w:rPr>
      </w:pPr>
      <w:r w:rsidRPr="001C24BA">
        <w:rPr>
          <w:rFonts w:ascii="Times New Roman" w:hAnsi="Times New Roman" w:cs="Times New Roman"/>
          <w:sz w:val="24"/>
          <w:szCs w:val="24"/>
          <w:lang w:val="fr-BE"/>
        </w:rPr>
        <w:t xml:space="preserve">Les </w:t>
      </w:r>
      <w:r w:rsidRPr="001C24BA">
        <w:rPr>
          <w:rFonts w:ascii="Times New Roman" w:hAnsi="Times New Roman" w:cs="Times New Roman"/>
          <w:i/>
          <w:iCs/>
          <w:sz w:val="24"/>
          <w:szCs w:val="24"/>
          <w:lang w:val="fr-BE"/>
        </w:rPr>
        <w:t>parties</w:t>
      </w:r>
      <w:r w:rsidRPr="001C24BA">
        <w:rPr>
          <w:rFonts w:ascii="Times New Roman" w:hAnsi="Times New Roman" w:cs="Times New Roman"/>
          <w:sz w:val="24"/>
          <w:szCs w:val="24"/>
          <w:lang w:val="fr-BE"/>
        </w:rPr>
        <w:t xml:space="preserve"> : </w:t>
      </w:r>
    </w:p>
    <w:p w14:paraId="1B05DBBC" w14:textId="77777777" w:rsidR="000736CC" w:rsidRDefault="000736CC" w:rsidP="000736CC">
      <w:pPr>
        <w:jc w:val="both"/>
        <w:rPr>
          <w:rFonts w:ascii="Times New Roman" w:hAnsi="Times New Roman" w:cs="Times New Roman"/>
          <w:sz w:val="24"/>
          <w:szCs w:val="24"/>
          <w:lang w:val="fr-BE"/>
        </w:rPr>
      </w:pPr>
      <w:r>
        <w:rPr>
          <w:rFonts w:ascii="Times New Roman" w:hAnsi="Times New Roman" w:cs="Times New Roman"/>
          <w:sz w:val="24"/>
          <w:szCs w:val="24"/>
          <w:lang w:val="fr-BE"/>
        </w:rPr>
        <w:t>D</w:t>
      </w:r>
      <w:r w:rsidR="001C24BA" w:rsidRPr="001C24BA">
        <w:rPr>
          <w:rFonts w:ascii="Times New Roman" w:hAnsi="Times New Roman" w:cs="Times New Roman"/>
          <w:sz w:val="24"/>
          <w:szCs w:val="24"/>
          <w:lang w:val="fr-BE"/>
        </w:rPr>
        <w:t>istinction entre joueurs réguliers (</w:t>
      </w:r>
      <w:proofErr w:type="spellStart"/>
      <w:r w:rsidR="001C24BA" w:rsidRPr="001C24BA">
        <w:rPr>
          <w:rFonts w:ascii="Times New Roman" w:hAnsi="Times New Roman" w:cs="Times New Roman"/>
          <w:sz w:val="24"/>
          <w:szCs w:val="24"/>
          <w:lang w:val="fr-BE"/>
        </w:rPr>
        <w:t>RPs</w:t>
      </w:r>
      <w:proofErr w:type="spellEnd"/>
      <w:r w:rsidR="001C24BA" w:rsidRPr="001C24BA">
        <w:rPr>
          <w:rFonts w:ascii="Times New Roman" w:hAnsi="Times New Roman" w:cs="Times New Roman"/>
          <w:sz w:val="24"/>
          <w:szCs w:val="24"/>
          <w:lang w:val="fr-BE"/>
        </w:rPr>
        <w:t>) et ceux qui ne viennent qu’une fois (</w:t>
      </w:r>
      <w:proofErr w:type="spellStart"/>
      <w:r w:rsidR="001C24BA" w:rsidRPr="001C24BA">
        <w:rPr>
          <w:rFonts w:ascii="Times New Roman" w:hAnsi="Times New Roman" w:cs="Times New Roman"/>
          <w:sz w:val="24"/>
          <w:szCs w:val="24"/>
          <w:lang w:val="fr-BE"/>
        </w:rPr>
        <w:t>OSs</w:t>
      </w:r>
      <w:proofErr w:type="spellEnd"/>
      <w:r w:rsidR="001C24BA" w:rsidRPr="001C24BA">
        <w:rPr>
          <w:rFonts w:ascii="Times New Roman" w:hAnsi="Times New Roman" w:cs="Times New Roman"/>
          <w:sz w:val="24"/>
          <w:szCs w:val="24"/>
          <w:lang w:val="fr-BE"/>
        </w:rPr>
        <w:t>)</w:t>
      </w:r>
      <w:r>
        <w:rPr>
          <w:rFonts w:ascii="Times New Roman" w:hAnsi="Times New Roman" w:cs="Times New Roman"/>
          <w:sz w:val="24"/>
          <w:szCs w:val="24"/>
          <w:lang w:val="fr-BE"/>
        </w:rPr>
        <w:t xml:space="preserve">. </w:t>
      </w:r>
      <w:r w:rsidR="001C24BA" w:rsidRPr="001C24BA">
        <w:rPr>
          <w:rFonts w:ascii="Times New Roman" w:hAnsi="Times New Roman" w:cs="Times New Roman"/>
          <w:sz w:val="24"/>
          <w:szCs w:val="24"/>
          <w:lang w:val="fr-BE"/>
        </w:rPr>
        <w:t xml:space="preserve">Les </w:t>
      </w:r>
      <w:proofErr w:type="spellStart"/>
      <w:r w:rsidR="001C24BA" w:rsidRPr="001C24BA">
        <w:rPr>
          <w:rFonts w:ascii="Times New Roman" w:hAnsi="Times New Roman" w:cs="Times New Roman"/>
          <w:sz w:val="24"/>
          <w:szCs w:val="24"/>
          <w:lang w:val="fr-BE"/>
        </w:rPr>
        <w:t>OSs</w:t>
      </w:r>
      <w:proofErr w:type="spellEnd"/>
      <w:r w:rsidR="001C24BA" w:rsidRPr="001C24BA">
        <w:rPr>
          <w:rFonts w:ascii="Times New Roman" w:hAnsi="Times New Roman" w:cs="Times New Roman"/>
          <w:sz w:val="24"/>
          <w:szCs w:val="24"/>
          <w:lang w:val="fr-BE"/>
        </w:rPr>
        <w:t xml:space="preserve"> vont au tribunal pour gagner, tandis que les </w:t>
      </w:r>
      <w:proofErr w:type="spellStart"/>
      <w:r w:rsidR="001C24BA" w:rsidRPr="001C24BA">
        <w:rPr>
          <w:rFonts w:ascii="Times New Roman" w:hAnsi="Times New Roman" w:cs="Times New Roman"/>
          <w:sz w:val="24"/>
          <w:szCs w:val="24"/>
          <w:lang w:val="fr-BE"/>
        </w:rPr>
        <w:t>RPs</w:t>
      </w:r>
      <w:proofErr w:type="spellEnd"/>
      <w:r w:rsidR="001C24BA" w:rsidRPr="001C24BA">
        <w:rPr>
          <w:rFonts w:ascii="Times New Roman" w:hAnsi="Times New Roman" w:cs="Times New Roman"/>
          <w:sz w:val="24"/>
          <w:szCs w:val="24"/>
          <w:lang w:val="fr-BE"/>
        </w:rPr>
        <w:t xml:space="preserve"> jouent sur le long terme pour tirer profit de nombreux procès. </w:t>
      </w:r>
    </w:p>
    <w:p w14:paraId="7B67FC73" w14:textId="77777777" w:rsidR="000736CC" w:rsidRDefault="001C24BA" w:rsidP="000736CC">
      <w:pPr>
        <w:jc w:val="both"/>
        <w:rPr>
          <w:rFonts w:ascii="Times New Roman" w:hAnsi="Times New Roman" w:cs="Times New Roman"/>
          <w:sz w:val="24"/>
          <w:szCs w:val="24"/>
          <w:lang w:val="fr-BE"/>
        </w:rPr>
      </w:pPr>
      <w:r w:rsidRPr="001C24BA">
        <w:rPr>
          <w:rFonts w:ascii="Times New Roman" w:hAnsi="Times New Roman" w:cs="Times New Roman"/>
          <w:sz w:val="24"/>
          <w:szCs w:val="24"/>
          <w:lang w:val="fr-BE"/>
        </w:rPr>
        <w:t xml:space="preserve">→ Inégalité face à la connaissance juridique : les </w:t>
      </w:r>
      <w:proofErr w:type="spellStart"/>
      <w:r w:rsidRPr="001C24BA">
        <w:rPr>
          <w:rFonts w:ascii="Times New Roman" w:hAnsi="Times New Roman" w:cs="Times New Roman"/>
          <w:sz w:val="24"/>
          <w:szCs w:val="24"/>
          <w:lang w:val="fr-BE"/>
        </w:rPr>
        <w:t>OSs</w:t>
      </w:r>
      <w:proofErr w:type="spellEnd"/>
      <w:r w:rsidRPr="001C24BA">
        <w:rPr>
          <w:rFonts w:ascii="Times New Roman" w:hAnsi="Times New Roman" w:cs="Times New Roman"/>
          <w:sz w:val="24"/>
          <w:szCs w:val="24"/>
          <w:lang w:val="fr-BE"/>
        </w:rPr>
        <w:t xml:space="preserve"> ne connaissent rien à la loi. </w:t>
      </w:r>
    </w:p>
    <w:p w14:paraId="1E3F29C4" w14:textId="77777777" w:rsidR="000736CC" w:rsidRDefault="001C24BA" w:rsidP="000736CC">
      <w:pPr>
        <w:jc w:val="both"/>
        <w:rPr>
          <w:rFonts w:ascii="Times New Roman" w:hAnsi="Times New Roman" w:cs="Times New Roman"/>
          <w:sz w:val="24"/>
          <w:szCs w:val="24"/>
          <w:lang w:val="fr-BE"/>
        </w:rPr>
      </w:pPr>
      <w:r w:rsidRPr="001C24BA">
        <w:rPr>
          <w:rFonts w:ascii="Times New Roman" w:hAnsi="Times New Roman" w:cs="Times New Roman"/>
          <w:sz w:val="24"/>
          <w:szCs w:val="24"/>
          <w:lang w:val="fr-BE"/>
        </w:rPr>
        <w:t xml:space="preserve">→ Inégalité face aux coûts : les </w:t>
      </w:r>
      <w:proofErr w:type="spellStart"/>
      <w:r w:rsidRPr="001C24BA">
        <w:rPr>
          <w:rFonts w:ascii="Times New Roman" w:hAnsi="Times New Roman" w:cs="Times New Roman"/>
          <w:sz w:val="24"/>
          <w:szCs w:val="24"/>
          <w:lang w:val="fr-BE"/>
        </w:rPr>
        <w:t>RPs</w:t>
      </w:r>
      <w:proofErr w:type="spellEnd"/>
      <w:r w:rsidRPr="001C24BA">
        <w:rPr>
          <w:rFonts w:ascii="Times New Roman" w:hAnsi="Times New Roman" w:cs="Times New Roman"/>
          <w:sz w:val="24"/>
          <w:szCs w:val="24"/>
          <w:lang w:val="fr-BE"/>
        </w:rPr>
        <w:t xml:space="preserve"> ont plus de moyens financiers (ils favorisent les règlements à l’amiable). </w:t>
      </w:r>
    </w:p>
    <w:p w14:paraId="311FB290" w14:textId="77777777" w:rsidR="000736CC" w:rsidRDefault="001C24BA" w:rsidP="000736CC">
      <w:pPr>
        <w:jc w:val="both"/>
        <w:rPr>
          <w:rFonts w:ascii="Times New Roman" w:hAnsi="Times New Roman" w:cs="Times New Roman"/>
          <w:sz w:val="24"/>
          <w:szCs w:val="24"/>
          <w:lang w:val="fr-BE"/>
        </w:rPr>
      </w:pPr>
      <w:r w:rsidRPr="001C24BA">
        <w:rPr>
          <w:rFonts w:ascii="Times New Roman" w:hAnsi="Times New Roman" w:cs="Times New Roman"/>
          <w:sz w:val="24"/>
          <w:szCs w:val="24"/>
          <w:lang w:val="fr-BE"/>
        </w:rPr>
        <w:t xml:space="preserve">→ Inégalité face aux précédents : les </w:t>
      </w:r>
      <w:proofErr w:type="spellStart"/>
      <w:r w:rsidRPr="001C24BA">
        <w:rPr>
          <w:rFonts w:ascii="Times New Roman" w:hAnsi="Times New Roman" w:cs="Times New Roman"/>
          <w:sz w:val="24"/>
          <w:szCs w:val="24"/>
          <w:lang w:val="fr-BE"/>
        </w:rPr>
        <w:t>RPs</w:t>
      </w:r>
      <w:proofErr w:type="spellEnd"/>
      <w:r w:rsidRPr="001C24BA">
        <w:rPr>
          <w:rFonts w:ascii="Times New Roman" w:hAnsi="Times New Roman" w:cs="Times New Roman"/>
          <w:sz w:val="24"/>
          <w:szCs w:val="24"/>
          <w:lang w:val="fr-BE"/>
        </w:rPr>
        <w:t xml:space="preserve"> évitent les procès s’ils pensent qu’ils vont perdre, préférant un règlement à l’amiable pour éviter un mauvais précédent. </w:t>
      </w:r>
    </w:p>
    <w:p w14:paraId="58C826C1" w14:textId="77777777" w:rsidR="000736CC" w:rsidRDefault="001C24BA" w:rsidP="000736CC">
      <w:pPr>
        <w:jc w:val="both"/>
        <w:rPr>
          <w:rFonts w:ascii="Times New Roman" w:hAnsi="Times New Roman" w:cs="Times New Roman"/>
          <w:sz w:val="24"/>
          <w:szCs w:val="24"/>
          <w:lang w:val="fr-BE"/>
        </w:rPr>
      </w:pPr>
      <w:r w:rsidRPr="001C24BA">
        <w:rPr>
          <w:rFonts w:ascii="Times New Roman" w:hAnsi="Times New Roman" w:cs="Times New Roman"/>
          <w:sz w:val="24"/>
          <w:szCs w:val="24"/>
          <w:lang w:val="fr-BE"/>
        </w:rPr>
        <w:t xml:space="preserve">→ Inégalité face au choix des avocats : les </w:t>
      </w:r>
      <w:proofErr w:type="spellStart"/>
      <w:r w:rsidRPr="001C24BA">
        <w:rPr>
          <w:rFonts w:ascii="Times New Roman" w:hAnsi="Times New Roman" w:cs="Times New Roman"/>
          <w:sz w:val="24"/>
          <w:szCs w:val="24"/>
          <w:lang w:val="fr-BE"/>
        </w:rPr>
        <w:t>RPs</w:t>
      </w:r>
      <w:proofErr w:type="spellEnd"/>
      <w:r w:rsidRPr="001C24BA">
        <w:rPr>
          <w:rFonts w:ascii="Times New Roman" w:hAnsi="Times New Roman" w:cs="Times New Roman"/>
          <w:sz w:val="24"/>
          <w:szCs w:val="24"/>
          <w:lang w:val="fr-BE"/>
        </w:rPr>
        <w:t xml:space="preserve"> peuvent se permettre des avocats plus dévoués (grâce à leur argent et le volume de travail qu’ils leur procurent). </w:t>
      </w:r>
    </w:p>
    <w:p w14:paraId="28C9CB03" w14:textId="2812154E" w:rsidR="001C24BA" w:rsidRPr="001C24BA" w:rsidRDefault="001C24BA" w:rsidP="000736CC">
      <w:pPr>
        <w:jc w:val="both"/>
        <w:rPr>
          <w:rFonts w:ascii="Times New Roman" w:hAnsi="Times New Roman" w:cs="Times New Roman"/>
          <w:sz w:val="24"/>
          <w:szCs w:val="24"/>
          <w:lang w:val="fr-BE"/>
        </w:rPr>
      </w:pPr>
      <w:r w:rsidRPr="001C24BA">
        <w:rPr>
          <w:rFonts w:ascii="Times New Roman" w:hAnsi="Times New Roman" w:cs="Times New Roman"/>
          <w:sz w:val="24"/>
          <w:szCs w:val="24"/>
          <w:lang w:val="fr-BE"/>
        </w:rPr>
        <w:t xml:space="preserve">→ Question : </w:t>
      </w:r>
      <w:r w:rsidRPr="001C24BA">
        <w:rPr>
          <w:rFonts w:ascii="Times New Roman" w:hAnsi="Times New Roman" w:cs="Times New Roman"/>
          <w:sz w:val="24"/>
          <w:szCs w:val="24"/>
          <w:highlight w:val="yellow"/>
          <w:lang w:val="fr-BE"/>
        </w:rPr>
        <w:t xml:space="preserve">Qui sont les </w:t>
      </w:r>
      <w:proofErr w:type="spellStart"/>
      <w:r w:rsidRPr="001C24BA">
        <w:rPr>
          <w:rFonts w:ascii="Times New Roman" w:hAnsi="Times New Roman" w:cs="Times New Roman"/>
          <w:sz w:val="24"/>
          <w:szCs w:val="24"/>
          <w:highlight w:val="yellow"/>
          <w:lang w:val="fr-BE"/>
        </w:rPr>
        <w:t>RPs</w:t>
      </w:r>
      <w:proofErr w:type="spellEnd"/>
      <w:r w:rsidRPr="001C24BA">
        <w:rPr>
          <w:rFonts w:ascii="Times New Roman" w:hAnsi="Times New Roman" w:cs="Times New Roman"/>
          <w:sz w:val="24"/>
          <w:szCs w:val="24"/>
          <w:highlight w:val="yellow"/>
          <w:lang w:val="fr-BE"/>
        </w:rPr>
        <w:t xml:space="preserve"> et les </w:t>
      </w:r>
      <w:proofErr w:type="spellStart"/>
      <w:r w:rsidRPr="001C24BA">
        <w:rPr>
          <w:rFonts w:ascii="Times New Roman" w:hAnsi="Times New Roman" w:cs="Times New Roman"/>
          <w:sz w:val="24"/>
          <w:szCs w:val="24"/>
          <w:highlight w:val="yellow"/>
          <w:lang w:val="fr-BE"/>
        </w:rPr>
        <w:t>OSs</w:t>
      </w:r>
      <w:proofErr w:type="spellEnd"/>
      <w:r w:rsidRPr="001C24BA">
        <w:rPr>
          <w:rFonts w:ascii="Times New Roman" w:hAnsi="Times New Roman" w:cs="Times New Roman"/>
          <w:sz w:val="24"/>
          <w:szCs w:val="24"/>
          <w:highlight w:val="yellow"/>
          <w:lang w:val="fr-BE"/>
        </w:rPr>
        <w:t xml:space="preserve"> ? Pouvez-vous donner des exemples ? Pouvez-vous penser à un procès impliquant un RP et un OS ?</w:t>
      </w:r>
    </w:p>
    <w:p w14:paraId="0AD59748" w14:textId="77777777" w:rsidR="000736CC" w:rsidRDefault="001C24BA" w:rsidP="001C24BA">
      <w:pPr>
        <w:numPr>
          <w:ilvl w:val="0"/>
          <w:numId w:val="65"/>
        </w:numPr>
        <w:jc w:val="both"/>
        <w:rPr>
          <w:rFonts w:ascii="Times New Roman" w:hAnsi="Times New Roman" w:cs="Times New Roman"/>
          <w:sz w:val="24"/>
          <w:szCs w:val="24"/>
          <w:lang w:val="fr-BE"/>
        </w:rPr>
      </w:pPr>
      <w:r w:rsidRPr="001C24BA">
        <w:rPr>
          <w:rFonts w:ascii="Times New Roman" w:hAnsi="Times New Roman" w:cs="Times New Roman"/>
          <w:sz w:val="24"/>
          <w:szCs w:val="24"/>
          <w:lang w:val="fr-BE"/>
        </w:rPr>
        <w:t xml:space="preserve">Le </w:t>
      </w:r>
      <w:r w:rsidRPr="001C24BA">
        <w:rPr>
          <w:rFonts w:ascii="Times New Roman" w:hAnsi="Times New Roman" w:cs="Times New Roman"/>
          <w:i/>
          <w:iCs/>
          <w:sz w:val="24"/>
          <w:szCs w:val="24"/>
          <w:lang w:val="fr-BE"/>
        </w:rPr>
        <w:t>système judiciaire</w:t>
      </w:r>
      <w:r w:rsidRPr="001C24BA">
        <w:rPr>
          <w:rFonts w:ascii="Times New Roman" w:hAnsi="Times New Roman" w:cs="Times New Roman"/>
          <w:sz w:val="24"/>
          <w:szCs w:val="24"/>
          <w:lang w:val="fr-BE"/>
        </w:rPr>
        <w:t xml:space="preserve"> fonctionne en faveur des puissants. </w:t>
      </w:r>
    </w:p>
    <w:p w14:paraId="48C94347" w14:textId="77777777" w:rsidR="000736CC" w:rsidRDefault="001C24BA" w:rsidP="000736CC">
      <w:pPr>
        <w:jc w:val="both"/>
        <w:rPr>
          <w:rFonts w:ascii="Times New Roman" w:hAnsi="Times New Roman" w:cs="Times New Roman"/>
          <w:sz w:val="24"/>
          <w:szCs w:val="24"/>
          <w:lang w:val="fr-BE"/>
        </w:rPr>
      </w:pPr>
      <w:r w:rsidRPr="001C24BA">
        <w:rPr>
          <w:rFonts w:ascii="Times New Roman" w:hAnsi="Times New Roman" w:cs="Times New Roman"/>
          <w:sz w:val="24"/>
          <w:szCs w:val="24"/>
          <w:lang w:val="fr-BE"/>
        </w:rPr>
        <w:lastRenderedPageBreak/>
        <w:t>Il est passif (ex. le principe du non ultra petita)</w:t>
      </w:r>
      <w:r>
        <w:rPr>
          <w:rFonts w:ascii="Times New Roman" w:hAnsi="Times New Roman" w:cs="Times New Roman"/>
          <w:sz w:val="24"/>
          <w:szCs w:val="24"/>
          <w:lang w:val="fr-BE"/>
        </w:rPr>
        <w:t xml:space="preserve">. </w:t>
      </w:r>
    </w:p>
    <w:p w14:paraId="2637195D" w14:textId="77777777" w:rsidR="000736CC" w:rsidRDefault="001C24BA" w:rsidP="000736CC">
      <w:pPr>
        <w:jc w:val="both"/>
        <w:rPr>
          <w:rFonts w:ascii="Times New Roman" w:hAnsi="Times New Roman" w:cs="Times New Roman"/>
          <w:sz w:val="24"/>
          <w:szCs w:val="24"/>
          <w:lang w:val="fr-BE"/>
        </w:rPr>
      </w:pPr>
      <w:r w:rsidRPr="001C24BA">
        <w:rPr>
          <w:rFonts w:ascii="Times New Roman" w:hAnsi="Times New Roman" w:cs="Times New Roman"/>
          <w:sz w:val="24"/>
          <w:szCs w:val="24"/>
          <w:lang w:val="fr-BE"/>
        </w:rPr>
        <w:t xml:space="preserve">Les parties sont traitées comme si elles avaient des ressources économiques, des opportunités d'enquête et des compétences juridiques équivalentes. </w:t>
      </w:r>
    </w:p>
    <w:p w14:paraId="607DE7E3" w14:textId="6C26C3EC" w:rsidR="001C24BA" w:rsidRPr="001C24BA" w:rsidRDefault="001C24BA" w:rsidP="000736CC">
      <w:pPr>
        <w:jc w:val="both"/>
        <w:rPr>
          <w:rFonts w:ascii="Times New Roman" w:hAnsi="Times New Roman" w:cs="Times New Roman"/>
          <w:sz w:val="24"/>
          <w:szCs w:val="24"/>
          <w:lang w:val="fr-BE"/>
        </w:rPr>
      </w:pPr>
      <w:r w:rsidRPr="001C24BA">
        <w:rPr>
          <w:rFonts w:ascii="Times New Roman" w:hAnsi="Times New Roman" w:cs="Times New Roman"/>
          <w:sz w:val="24"/>
          <w:szCs w:val="24"/>
          <w:lang w:val="fr-BE"/>
        </w:rPr>
        <w:t>Il est surchargé :</w:t>
      </w:r>
      <w:r>
        <w:rPr>
          <w:rFonts w:ascii="Times New Roman" w:hAnsi="Times New Roman" w:cs="Times New Roman"/>
          <w:sz w:val="24"/>
          <w:szCs w:val="24"/>
          <w:lang w:val="fr-BE"/>
        </w:rPr>
        <w:t xml:space="preserve"> l</w:t>
      </w:r>
      <w:r w:rsidRPr="001C24BA">
        <w:rPr>
          <w:rFonts w:ascii="Times New Roman" w:hAnsi="Times New Roman" w:cs="Times New Roman"/>
          <w:sz w:val="24"/>
          <w:szCs w:val="24"/>
          <w:lang w:val="fr-BE"/>
        </w:rPr>
        <w:t>es tribunaux ont trop d’affaires, donc il existe des règles strictes d’admissibilité, et des coûts supplémentaires sont requis pour maintenir une affaire. Le règlement ou le traitement routinier sont favorisés.</w:t>
      </w:r>
    </w:p>
    <w:p w14:paraId="5935D956" w14:textId="77777777" w:rsidR="001C24BA" w:rsidRPr="001C24BA" w:rsidRDefault="001C24BA" w:rsidP="001C24BA">
      <w:pPr>
        <w:numPr>
          <w:ilvl w:val="0"/>
          <w:numId w:val="65"/>
        </w:numPr>
        <w:jc w:val="both"/>
        <w:rPr>
          <w:rFonts w:ascii="Times New Roman" w:hAnsi="Times New Roman" w:cs="Times New Roman"/>
          <w:sz w:val="24"/>
          <w:szCs w:val="24"/>
          <w:lang w:val="fr-BE"/>
        </w:rPr>
      </w:pPr>
      <w:r w:rsidRPr="001C24BA">
        <w:rPr>
          <w:rFonts w:ascii="Times New Roman" w:hAnsi="Times New Roman" w:cs="Times New Roman"/>
          <w:sz w:val="24"/>
          <w:szCs w:val="24"/>
          <w:lang w:val="fr-BE"/>
        </w:rPr>
        <w:t xml:space="preserve">La </w:t>
      </w:r>
      <w:r w:rsidRPr="001C24BA">
        <w:rPr>
          <w:rFonts w:ascii="Times New Roman" w:hAnsi="Times New Roman" w:cs="Times New Roman"/>
          <w:i/>
          <w:iCs/>
          <w:sz w:val="24"/>
          <w:szCs w:val="24"/>
          <w:lang w:val="fr-BE"/>
        </w:rPr>
        <w:t>loi applicable</w:t>
      </w:r>
      <w:r w:rsidRPr="001C24BA">
        <w:rPr>
          <w:rFonts w:ascii="Times New Roman" w:hAnsi="Times New Roman" w:cs="Times New Roman"/>
          <w:sz w:val="24"/>
          <w:szCs w:val="24"/>
          <w:lang w:val="fr-BE"/>
        </w:rPr>
        <w:t xml:space="preserve"> : « Les règles tendent à favoriser les intérêts anciens et culturellement dominants. »</w:t>
      </w:r>
    </w:p>
    <w:p w14:paraId="760FA12E" w14:textId="77777777" w:rsidR="001C24BA" w:rsidRDefault="001C24BA" w:rsidP="001C24BA">
      <w:pPr>
        <w:jc w:val="both"/>
        <w:rPr>
          <w:rFonts w:ascii="Times New Roman" w:hAnsi="Times New Roman" w:cs="Times New Roman"/>
          <w:sz w:val="24"/>
          <w:szCs w:val="24"/>
          <w:lang w:val="fr-BE"/>
        </w:rPr>
      </w:pPr>
      <w:r>
        <w:rPr>
          <w:rFonts w:ascii="Times New Roman" w:hAnsi="Times New Roman" w:cs="Times New Roman"/>
          <w:noProof/>
          <w:sz w:val="24"/>
          <w:szCs w:val="24"/>
          <w:lang w:val="fr-BE"/>
        </w:rPr>
        <w:drawing>
          <wp:inline distT="0" distB="0" distL="0" distR="0" wp14:anchorId="001EB041" wp14:editId="3AC7B83A">
            <wp:extent cx="3213100" cy="3432175"/>
            <wp:effectExtent l="0" t="0" r="6350" b="0"/>
            <wp:docPr id="12651615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13100" cy="3432175"/>
                    </a:xfrm>
                    <a:prstGeom prst="rect">
                      <a:avLst/>
                    </a:prstGeom>
                    <a:noFill/>
                  </pic:spPr>
                </pic:pic>
              </a:graphicData>
            </a:graphic>
          </wp:inline>
        </w:drawing>
      </w:r>
    </w:p>
    <w:p w14:paraId="23219239" w14:textId="7BAF45B0" w:rsidR="001C24BA" w:rsidRDefault="001C24BA" w:rsidP="001C24BA">
      <w:pPr>
        <w:pStyle w:val="Paragraphedeliste"/>
        <w:numPr>
          <w:ilvl w:val="0"/>
          <w:numId w:val="69"/>
        </w:numPr>
        <w:jc w:val="both"/>
        <w:rPr>
          <w:rFonts w:ascii="Times New Roman" w:hAnsi="Times New Roman" w:cs="Times New Roman"/>
          <w:b/>
          <w:bCs/>
          <w:sz w:val="24"/>
          <w:szCs w:val="24"/>
          <w:lang w:val="fr-BE"/>
        </w:rPr>
      </w:pPr>
      <w:r w:rsidRPr="001C24BA">
        <w:rPr>
          <w:rFonts w:ascii="Times New Roman" w:hAnsi="Times New Roman" w:cs="Times New Roman"/>
          <w:b/>
          <w:bCs/>
          <w:sz w:val="24"/>
          <w:szCs w:val="24"/>
          <w:lang w:val="fr-BE"/>
        </w:rPr>
        <w:t>Le droit est pouvoir : Les ramifications du mouvement CLS</w:t>
      </w:r>
    </w:p>
    <w:p w14:paraId="0C79FA49" w14:textId="77777777" w:rsidR="001C24BA" w:rsidRPr="001C24BA" w:rsidRDefault="001C24BA" w:rsidP="001C24BA">
      <w:pPr>
        <w:pStyle w:val="Paragraphedeliste"/>
        <w:ind w:left="1080"/>
        <w:jc w:val="both"/>
        <w:rPr>
          <w:rFonts w:ascii="Times New Roman" w:hAnsi="Times New Roman" w:cs="Times New Roman"/>
          <w:b/>
          <w:bCs/>
          <w:sz w:val="24"/>
          <w:szCs w:val="24"/>
          <w:lang w:val="fr-BE"/>
        </w:rPr>
      </w:pPr>
    </w:p>
    <w:p w14:paraId="2AD9FE7B" w14:textId="078B3384" w:rsidR="001C24BA" w:rsidRPr="001C24BA" w:rsidRDefault="001C24BA" w:rsidP="001C24BA">
      <w:pPr>
        <w:pStyle w:val="Paragraphedeliste"/>
        <w:numPr>
          <w:ilvl w:val="0"/>
          <w:numId w:val="70"/>
        </w:numPr>
        <w:jc w:val="both"/>
        <w:rPr>
          <w:rFonts w:ascii="Times New Roman" w:hAnsi="Times New Roman" w:cs="Times New Roman"/>
          <w:sz w:val="24"/>
          <w:szCs w:val="24"/>
          <w:u w:val="single"/>
          <w:lang w:val="fr-BE"/>
        </w:rPr>
      </w:pPr>
      <w:r w:rsidRPr="001C24BA">
        <w:rPr>
          <w:rFonts w:ascii="Times New Roman" w:hAnsi="Times New Roman" w:cs="Times New Roman"/>
          <w:b/>
          <w:bCs/>
          <w:sz w:val="24"/>
          <w:szCs w:val="24"/>
          <w:u w:val="single"/>
          <w:lang w:val="fr-BE"/>
        </w:rPr>
        <w:t>Généralités</w:t>
      </w:r>
    </w:p>
    <w:p w14:paraId="47BF3EF2" w14:textId="26E63362" w:rsidR="001C24BA" w:rsidRDefault="001C24BA" w:rsidP="001C24BA">
      <w:pPr>
        <w:spacing w:after="0"/>
        <w:jc w:val="both"/>
        <w:rPr>
          <w:rFonts w:ascii="Times New Roman" w:hAnsi="Times New Roman" w:cs="Times New Roman"/>
          <w:sz w:val="24"/>
          <w:szCs w:val="24"/>
          <w:lang w:val="fr-BE"/>
        </w:rPr>
      </w:pPr>
      <w:r w:rsidRPr="001C24BA">
        <w:rPr>
          <w:rFonts w:ascii="Times New Roman" w:hAnsi="Times New Roman" w:cs="Times New Roman"/>
          <w:sz w:val="24"/>
          <w:szCs w:val="24"/>
          <w:lang w:val="fr-BE"/>
        </w:rPr>
        <w:t xml:space="preserve">Plusieurs écoles de pensée juridique se concentrent sur un </w:t>
      </w:r>
      <w:r>
        <w:rPr>
          <w:rFonts w:ascii="Times New Roman" w:hAnsi="Times New Roman" w:cs="Times New Roman"/>
          <w:sz w:val="24"/>
          <w:szCs w:val="24"/>
          <w:lang w:val="fr-BE"/>
        </w:rPr>
        <w:t>critère</w:t>
      </w:r>
      <w:r w:rsidRPr="001C24BA">
        <w:rPr>
          <w:rFonts w:ascii="Times New Roman" w:hAnsi="Times New Roman" w:cs="Times New Roman"/>
          <w:sz w:val="24"/>
          <w:szCs w:val="24"/>
          <w:lang w:val="fr-BE"/>
        </w:rPr>
        <w:t xml:space="preserve"> de vulnérabilité et montrent comment le droit participe à maintenir ou renforcer cette vulnérabilité.</w:t>
      </w:r>
    </w:p>
    <w:p w14:paraId="7B472101" w14:textId="77777777" w:rsidR="000E3AB5" w:rsidRDefault="000E3AB5" w:rsidP="001C24BA">
      <w:pPr>
        <w:spacing w:after="0"/>
        <w:jc w:val="both"/>
        <w:rPr>
          <w:rFonts w:ascii="Times New Roman" w:hAnsi="Times New Roman" w:cs="Times New Roman"/>
          <w:sz w:val="24"/>
          <w:szCs w:val="24"/>
          <w:lang w:val="fr-BE"/>
        </w:rPr>
      </w:pPr>
    </w:p>
    <w:p w14:paraId="4D593F27" w14:textId="69CB4E30" w:rsidR="000E3AB5" w:rsidRPr="000E3AB5" w:rsidRDefault="000E3AB5" w:rsidP="000E3AB5">
      <w:pPr>
        <w:pStyle w:val="Paragraphedeliste"/>
        <w:numPr>
          <w:ilvl w:val="0"/>
          <w:numId w:val="74"/>
        </w:numPr>
        <w:spacing w:after="0"/>
        <w:jc w:val="both"/>
        <w:rPr>
          <w:rFonts w:ascii="Times New Roman" w:hAnsi="Times New Roman" w:cs="Times New Roman"/>
          <w:sz w:val="24"/>
          <w:szCs w:val="24"/>
          <w:lang w:val="fr-BE"/>
        </w:rPr>
      </w:pPr>
      <w:r>
        <w:rPr>
          <w:rFonts w:ascii="Times New Roman" w:hAnsi="Times New Roman" w:cs="Times New Roman"/>
          <w:sz w:val="24"/>
          <w:szCs w:val="24"/>
          <w:lang w:val="fr-BE"/>
        </w:rPr>
        <w:t>Parfois, il y a des conflits !</w:t>
      </w:r>
    </w:p>
    <w:p w14:paraId="237F1052" w14:textId="77777777" w:rsidR="000E3AB5" w:rsidRDefault="001C24BA" w:rsidP="000E3AB5">
      <w:pPr>
        <w:jc w:val="both"/>
        <w:rPr>
          <w:rFonts w:ascii="Times New Roman" w:hAnsi="Times New Roman" w:cs="Times New Roman"/>
          <w:sz w:val="24"/>
          <w:szCs w:val="24"/>
          <w:lang w:val="fr-BE"/>
        </w:rPr>
      </w:pPr>
      <w:r w:rsidRPr="001C24BA">
        <w:rPr>
          <w:rFonts w:ascii="Times New Roman" w:hAnsi="Times New Roman" w:cs="Times New Roman"/>
          <w:sz w:val="24"/>
          <w:szCs w:val="24"/>
          <w:lang w:val="fr-BE"/>
        </w:rPr>
        <w:br/>
        <w:t xml:space="preserve">NB : La « </w:t>
      </w:r>
      <w:r w:rsidRPr="001C24BA">
        <w:rPr>
          <w:rFonts w:ascii="Times New Roman" w:hAnsi="Times New Roman" w:cs="Times New Roman"/>
          <w:i/>
          <w:iCs/>
          <w:sz w:val="24"/>
          <w:szCs w:val="24"/>
          <w:lang w:val="fr-BE"/>
        </w:rPr>
        <w:t>vulnérabilité</w:t>
      </w:r>
      <w:r w:rsidRPr="001C24BA">
        <w:rPr>
          <w:rFonts w:ascii="Times New Roman" w:hAnsi="Times New Roman" w:cs="Times New Roman"/>
          <w:sz w:val="24"/>
          <w:szCs w:val="24"/>
          <w:lang w:val="fr-BE"/>
        </w:rPr>
        <w:t xml:space="preserve"> » est plus large que la « discrimination », qui a un sens juridique clairement défini. « La ‘vulnérabilité’, comprise comme la ‘condition de… fragilité à laquelle une personne est exposée’, est un concept vague, pas strictement défini, mais de plus en plus utilisé dans plusieurs disciplines, car il peut constituer le “point de départ vers une vision plus substantielle de l’égalité” (M. </w:t>
      </w:r>
      <w:proofErr w:type="spellStart"/>
      <w:r w:rsidRPr="001C24BA">
        <w:rPr>
          <w:rFonts w:ascii="Times New Roman" w:hAnsi="Times New Roman" w:cs="Times New Roman"/>
          <w:sz w:val="24"/>
          <w:szCs w:val="24"/>
          <w:lang w:val="fr-BE"/>
        </w:rPr>
        <w:t>Fineman</w:t>
      </w:r>
      <w:proofErr w:type="spellEnd"/>
      <w:r w:rsidRPr="001C24BA">
        <w:rPr>
          <w:rFonts w:ascii="Times New Roman" w:hAnsi="Times New Roman" w:cs="Times New Roman"/>
          <w:sz w:val="24"/>
          <w:szCs w:val="24"/>
          <w:lang w:val="fr-BE"/>
        </w:rPr>
        <w:t xml:space="preserve">, ‘The </w:t>
      </w:r>
      <w:proofErr w:type="spellStart"/>
      <w:r w:rsidRPr="001C24BA">
        <w:rPr>
          <w:rFonts w:ascii="Times New Roman" w:hAnsi="Times New Roman" w:cs="Times New Roman"/>
          <w:sz w:val="24"/>
          <w:szCs w:val="24"/>
          <w:lang w:val="fr-BE"/>
        </w:rPr>
        <w:t>Vulnerable</w:t>
      </w:r>
      <w:proofErr w:type="spellEnd"/>
      <w:r w:rsidRPr="001C24BA">
        <w:rPr>
          <w:rFonts w:ascii="Times New Roman" w:hAnsi="Times New Roman" w:cs="Times New Roman"/>
          <w:sz w:val="24"/>
          <w:szCs w:val="24"/>
          <w:lang w:val="fr-BE"/>
        </w:rPr>
        <w:t xml:space="preserve"> </w:t>
      </w:r>
      <w:proofErr w:type="spellStart"/>
      <w:proofErr w:type="gramStart"/>
      <w:r w:rsidRPr="001C24BA">
        <w:rPr>
          <w:rFonts w:ascii="Times New Roman" w:hAnsi="Times New Roman" w:cs="Times New Roman"/>
          <w:sz w:val="24"/>
          <w:szCs w:val="24"/>
          <w:lang w:val="fr-BE"/>
        </w:rPr>
        <w:t>Subject</w:t>
      </w:r>
      <w:proofErr w:type="spellEnd"/>
      <w:r w:rsidRPr="001C24BA">
        <w:rPr>
          <w:rFonts w:ascii="Times New Roman" w:hAnsi="Times New Roman" w:cs="Times New Roman"/>
          <w:sz w:val="24"/>
          <w:szCs w:val="24"/>
          <w:lang w:val="fr-BE"/>
        </w:rPr>
        <w:t>:</w:t>
      </w:r>
      <w:proofErr w:type="gramEnd"/>
      <w:r w:rsidRPr="001C24BA">
        <w:rPr>
          <w:rFonts w:ascii="Times New Roman" w:hAnsi="Times New Roman" w:cs="Times New Roman"/>
          <w:sz w:val="24"/>
          <w:szCs w:val="24"/>
          <w:lang w:val="fr-BE"/>
        </w:rPr>
        <w:t xml:space="preserve"> </w:t>
      </w:r>
      <w:proofErr w:type="spellStart"/>
      <w:r w:rsidRPr="001C24BA">
        <w:rPr>
          <w:rFonts w:ascii="Times New Roman" w:hAnsi="Times New Roman" w:cs="Times New Roman"/>
          <w:sz w:val="24"/>
          <w:szCs w:val="24"/>
          <w:lang w:val="fr-BE"/>
        </w:rPr>
        <w:t>Anchoring</w:t>
      </w:r>
      <w:proofErr w:type="spellEnd"/>
      <w:r w:rsidRPr="001C24BA">
        <w:rPr>
          <w:rFonts w:ascii="Times New Roman" w:hAnsi="Times New Roman" w:cs="Times New Roman"/>
          <w:sz w:val="24"/>
          <w:szCs w:val="24"/>
          <w:lang w:val="fr-BE"/>
        </w:rPr>
        <w:t xml:space="preserve"> </w:t>
      </w:r>
      <w:proofErr w:type="spellStart"/>
      <w:r w:rsidRPr="001C24BA">
        <w:rPr>
          <w:rFonts w:ascii="Times New Roman" w:hAnsi="Times New Roman" w:cs="Times New Roman"/>
          <w:sz w:val="24"/>
          <w:szCs w:val="24"/>
          <w:lang w:val="fr-BE"/>
        </w:rPr>
        <w:t>Equality</w:t>
      </w:r>
      <w:proofErr w:type="spellEnd"/>
      <w:r w:rsidRPr="001C24BA">
        <w:rPr>
          <w:rFonts w:ascii="Times New Roman" w:hAnsi="Times New Roman" w:cs="Times New Roman"/>
          <w:sz w:val="24"/>
          <w:szCs w:val="24"/>
          <w:lang w:val="fr-BE"/>
        </w:rPr>
        <w:t xml:space="preserve"> in the Human Condition’ (2008) 1 Yale Journal of Law &amp; </w:t>
      </w:r>
      <w:proofErr w:type="spellStart"/>
      <w:r w:rsidRPr="001C24BA">
        <w:rPr>
          <w:rFonts w:ascii="Times New Roman" w:hAnsi="Times New Roman" w:cs="Times New Roman"/>
          <w:sz w:val="24"/>
          <w:szCs w:val="24"/>
          <w:lang w:val="fr-BE"/>
        </w:rPr>
        <w:t>Feminism</w:t>
      </w:r>
      <w:proofErr w:type="spellEnd"/>
      <w:r w:rsidRPr="001C24BA">
        <w:rPr>
          <w:rFonts w:ascii="Times New Roman" w:hAnsi="Times New Roman" w:cs="Times New Roman"/>
          <w:sz w:val="24"/>
          <w:szCs w:val="24"/>
          <w:lang w:val="fr-BE"/>
        </w:rPr>
        <w:t xml:space="preserve"> 1).</w:t>
      </w:r>
    </w:p>
    <w:p w14:paraId="1C5FC3F3" w14:textId="77777777" w:rsidR="000E3AB5" w:rsidRDefault="000E3AB5" w:rsidP="000E3AB5">
      <w:pPr>
        <w:jc w:val="both"/>
        <w:rPr>
          <w:rFonts w:ascii="Times New Roman" w:hAnsi="Times New Roman" w:cs="Times New Roman"/>
          <w:sz w:val="24"/>
          <w:szCs w:val="24"/>
          <w:lang w:val="fr-BE"/>
        </w:rPr>
      </w:pPr>
      <w:r w:rsidRPr="000E3AB5">
        <w:rPr>
          <w:rFonts w:ascii="Times New Roman" w:hAnsi="Times New Roman" w:cs="Times New Roman"/>
          <w:sz w:val="24"/>
          <w:szCs w:val="24"/>
          <w:lang w:val="fr-BE"/>
        </w:rPr>
        <w:sym w:font="Wingdings" w:char="F0F3"/>
      </w:r>
      <w:r>
        <w:rPr>
          <w:rFonts w:ascii="Times New Roman" w:hAnsi="Times New Roman" w:cs="Times New Roman"/>
          <w:sz w:val="24"/>
          <w:szCs w:val="24"/>
          <w:lang w:val="fr-BE"/>
        </w:rPr>
        <w:t xml:space="preserve"> </w:t>
      </w:r>
      <w:proofErr w:type="gramStart"/>
      <w:r>
        <w:rPr>
          <w:rFonts w:ascii="Times New Roman" w:hAnsi="Times New Roman" w:cs="Times New Roman"/>
          <w:sz w:val="24"/>
          <w:szCs w:val="24"/>
          <w:lang w:val="fr-BE"/>
        </w:rPr>
        <w:t>les</w:t>
      </w:r>
      <w:proofErr w:type="gramEnd"/>
      <w:r>
        <w:rPr>
          <w:rFonts w:ascii="Times New Roman" w:hAnsi="Times New Roman" w:cs="Times New Roman"/>
          <w:sz w:val="24"/>
          <w:szCs w:val="24"/>
          <w:lang w:val="fr-BE"/>
        </w:rPr>
        <w:t xml:space="preserve"> facteurs de vulnérabilité sont plus larges que les critères de discrimination</w:t>
      </w:r>
    </w:p>
    <w:p w14:paraId="3BE51304" w14:textId="1CC211CA" w:rsidR="001C24BA" w:rsidRDefault="001C24BA" w:rsidP="000E3AB5">
      <w:pPr>
        <w:jc w:val="both"/>
        <w:rPr>
          <w:rFonts w:ascii="Times New Roman" w:hAnsi="Times New Roman" w:cs="Times New Roman"/>
          <w:sz w:val="24"/>
          <w:szCs w:val="24"/>
          <w:lang w:val="fr-BE"/>
        </w:rPr>
      </w:pPr>
      <w:r w:rsidRPr="001C24BA">
        <w:rPr>
          <w:rFonts w:ascii="Times New Roman" w:hAnsi="Times New Roman" w:cs="Times New Roman"/>
          <w:sz w:val="24"/>
          <w:szCs w:val="24"/>
          <w:lang w:val="fr-BE"/>
        </w:rPr>
        <w:lastRenderedPageBreak/>
        <w:br/>
        <w:t xml:space="preserve">→ </w:t>
      </w:r>
      <w:r w:rsidR="000E3AB5">
        <w:rPr>
          <w:rFonts w:ascii="Times New Roman" w:hAnsi="Times New Roman" w:cs="Times New Roman"/>
          <w:sz w:val="24"/>
          <w:szCs w:val="24"/>
          <w:lang w:val="fr-BE"/>
        </w:rPr>
        <w:t xml:space="preserve">Entre-deux = </w:t>
      </w:r>
      <w:r w:rsidRPr="001C24BA">
        <w:rPr>
          <w:rFonts w:ascii="Times New Roman" w:hAnsi="Times New Roman" w:cs="Times New Roman"/>
          <w:sz w:val="24"/>
          <w:szCs w:val="24"/>
          <w:lang w:val="fr-BE"/>
        </w:rPr>
        <w:t>notion d’</w:t>
      </w:r>
      <w:r w:rsidRPr="001C24BA">
        <w:rPr>
          <w:rFonts w:ascii="Times New Roman" w:hAnsi="Times New Roman" w:cs="Times New Roman"/>
          <w:b/>
          <w:bCs/>
          <w:sz w:val="24"/>
          <w:szCs w:val="24"/>
          <w:lang w:val="fr-BE"/>
        </w:rPr>
        <w:t>intersectionnalité</w:t>
      </w:r>
      <w:r w:rsidRPr="001C24BA">
        <w:rPr>
          <w:rFonts w:ascii="Times New Roman" w:hAnsi="Times New Roman" w:cs="Times New Roman"/>
          <w:sz w:val="24"/>
          <w:szCs w:val="24"/>
          <w:lang w:val="fr-BE"/>
        </w:rPr>
        <w:t>.</w:t>
      </w:r>
    </w:p>
    <w:p w14:paraId="39D5AA78" w14:textId="77777777" w:rsidR="000E3AB5" w:rsidRPr="000E3AB5" w:rsidRDefault="000E3AB5" w:rsidP="000E3AB5">
      <w:pPr>
        <w:numPr>
          <w:ilvl w:val="0"/>
          <w:numId w:val="73"/>
        </w:numPr>
        <w:jc w:val="both"/>
        <w:rPr>
          <w:rFonts w:ascii="Times New Roman" w:hAnsi="Times New Roman" w:cs="Times New Roman"/>
          <w:bCs/>
          <w:sz w:val="24"/>
          <w:szCs w:val="24"/>
        </w:rPr>
      </w:pPr>
      <w:r w:rsidRPr="000E3AB5">
        <w:rPr>
          <w:rFonts w:ascii="Times New Roman" w:hAnsi="Times New Roman" w:cs="Times New Roman"/>
          <w:bCs/>
          <w:sz w:val="24"/>
          <w:szCs w:val="24"/>
        </w:rPr>
        <w:t>Origine</w:t>
      </w:r>
    </w:p>
    <w:p w14:paraId="54F98573" w14:textId="77777777" w:rsidR="000E3AB5" w:rsidRPr="000E3AB5" w:rsidRDefault="000E3AB5" w:rsidP="000E3AB5">
      <w:pPr>
        <w:jc w:val="both"/>
        <w:rPr>
          <w:rFonts w:ascii="Times New Roman" w:hAnsi="Times New Roman" w:cs="Times New Roman"/>
          <w:bCs/>
          <w:sz w:val="24"/>
          <w:szCs w:val="24"/>
        </w:rPr>
      </w:pPr>
      <w:proofErr w:type="spellStart"/>
      <w:r w:rsidRPr="000E3AB5">
        <w:rPr>
          <w:rFonts w:ascii="Times New Roman" w:hAnsi="Times New Roman" w:cs="Times New Roman"/>
          <w:bCs/>
          <w:sz w:val="24"/>
          <w:szCs w:val="24"/>
        </w:rPr>
        <w:t>Kimberlé</w:t>
      </w:r>
      <w:proofErr w:type="spellEnd"/>
      <w:r w:rsidRPr="000E3AB5">
        <w:rPr>
          <w:rFonts w:ascii="Times New Roman" w:hAnsi="Times New Roman" w:cs="Times New Roman"/>
          <w:bCs/>
          <w:sz w:val="24"/>
          <w:szCs w:val="24"/>
        </w:rPr>
        <w:t xml:space="preserve"> Crenshaw, ‘demarginalizing the intersection of race and sex: a black feminist critique of antidiscrimination doctrine, feminist theory and antiracist politics’, </w:t>
      </w:r>
      <w:r w:rsidRPr="000E3AB5">
        <w:rPr>
          <w:rFonts w:ascii="Times New Roman" w:hAnsi="Times New Roman" w:cs="Times New Roman"/>
          <w:bCs/>
          <w:i/>
          <w:iCs/>
          <w:sz w:val="24"/>
          <w:szCs w:val="24"/>
        </w:rPr>
        <w:t>University of Chicago Legal Forum</w:t>
      </w:r>
      <w:r w:rsidRPr="000E3AB5">
        <w:rPr>
          <w:rFonts w:ascii="Times New Roman" w:hAnsi="Times New Roman" w:cs="Times New Roman"/>
          <w:bCs/>
          <w:sz w:val="24"/>
          <w:szCs w:val="24"/>
        </w:rPr>
        <w:t>, 1989, 1, p. 139-167):</w:t>
      </w:r>
    </w:p>
    <w:p w14:paraId="03816E0A" w14:textId="77777777" w:rsidR="000E3AB5" w:rsidRPr="000E3AB5" w:rsidRDefault="000E3AB5" w:rsidP="000E3AB5">
      <w:pPr>
        <w:jc w:val="both"/>
        <w:rPr>
          <w:rFonts w:ascii="Times New Roman" w:hAnsi="Times New Roman" w:cs="Times New Roman"/>
          <w:bCs/>
          <w:sz w:val="24"/>
          <w:szCs w:val="24"/>
          <w:lang w:val="fr-BE"/>
        </w:rPr>
      </w:pPr>
      <w:r w:rsidRPr="000E3AB5">
        <w:rPr>
          <w:rFonts w:ascii="Times New Roman" w:hAnsi="Times New Roman" w:cs="Times New Roman"/>
          <w:bCs/>
          <w:sz w:val="24"/>
          <w:szCs w:val="24"/>
          <w:lang w:val="fr-BE"/>
        </w:rPr>
        <w:t>Une personne ou un groupe de personnes est affecté par un certain nombre de discriminations et de désavantages ; il est donc nécessaire de prendre en compte les identités et les expériences qui se chevauchent des personnes pour comprendre la complexité et le caractère unique des positions vulnérables.</w:t>
      </w:r>
    </w:p>
    <w:p w14:paraId="17672045" w14:textId="77777777" w:rsidR="000E3AB5" w:rsidRPr="000E3AB5" w:rsidRDefault="000E3AB5" w:rsidP="000E3AB5">
      <w:pPr>
        <w:jc w:val="both"/>
        <w:rPr>
          <w:rFonts w:ascii="Times New Roman" w:hAnsi="Times New Roman" w:cs="Times New Roman"/>
          <w:bCs/>
          <w:sz w:val="24"/>
          <w:szCs w:val="24"/>
          <w:lang w:val="fr-BE"/>
        </w:rPr>
      </w:pPr>
      <w:r w:rsidRPr="000E3AB5">
        <w:rPr>
          <w:rFonts w:ascii="Times New Roman" w:hAnsi="Times New Roman" w:cs="Times New Roman"/>
          <w:bCs/>
          <w:sz w:val="24"/>
          <w:szCs w:val="24"/>
          <w:lang w:val="fr-BE"/>
        </w:rPr>
        <w:t xml:space="preserve">NB : </w:t>
      </w:r>
      <w:proofErr w:type="spellStart"/>
      <w:r w:rsidRPr="000E3AB5">
        <w:rPr>
          <w:rFonts w:ascii="Times New Roman" w:hAnsi="Times New Roman" w:cs="Times New Roman"/>
          <w:bCs/>
          <w:sz w:val="24"/>
          <w:szCs w:val="24"/>
          <w:lang w:val="fr-BE"/>
        </w:rPr>
        <w:t>Crenshaw</w:t>
      </w:r>
      <w:proofErr w:type="spellEnd"/>
      <w:r w:rsidRPr="000E3AB5">
        <w:rPr>
          <w:rFonts w:ascii="Times New Roman" w:hAnsi="Times New Roman" w:cs="Times New Roman"/>
          <w:bCs/>
          <w:sz w:val="24"/>
          <w:szCs w:val="24"/>
          <w:lang w:val="fr-BE"/>
        </w:rPr>
        <w:t xml:space="preserve"> est une théoricienne du droit, mais le concept d’intersectionnalité a été mieux reçu dans d’autres disciplines que le droit.</w:t>
      </w:r>
    </w:p>
    <w:p w14:paraId="6A4DB81A" w14:textId="77777777" w:rsidR="000E3AB5" w:rsidRPr="000E3AB5" w:rsidRDefault="000E3AB5" w:rsidP="000E3AB5">
      <w:pPr>
        <w:numPr>
          <w:ilvl w:val="0"/>
          <w:numId w:val="73"/>
        </w:numPr>
        <w:jc w:val="both"/>
        <w:rPr>
          <w:rFonts w:ascii="Times New Roman" w:hAnsi="Times New Roman" w:cs="Times New Roman"/>
          <w:bCs/>
          <w:sz w:val="24"/>
          <w:szCs w:val="24"/>
          <w:lang w:val="fr-BE"/>
        </w:rPr>
      </w:pPr>
      <w:r w:rsidRPr="000E3AB5">
        <w:rPr>
          <w:rFonts w:ascii="Times New Roman" w:hAnsi="Times New Roman" w:cs="Times New Roman"/>
          <w:bCs/>
          <w:sz w:val="24"/>
          <w:szCs w:val="24"/>
          <w:lang w:val="fr-BE"/>
        </w:rPr>
        <w:t>Intersectionnalité et droit anti-discrimination en Europe</w:t>
      </w:r>
    </w:p>
    <w:p w14:paraId="429CB0C3" w14:textId="77777777" w:rsidR="000E3AB5" w:rsidRPr="000E3AB5" w:rsidRDefault="000E3AB5" w:rsidP="000E3AB5">
      <w:pPr>
        <w:jc w:val="both"/>
        <w:rPr>
          <w:rFonts w:ascii="Times New Roman" w:hAnsi="Times New Roman" w:cs="Times New Roman"/>
          <w:bCs/>
          <w:sz w:val="24"/>
          <w:szCs w:val="24"/>
          <w:lang w:val="fr-BE"/>
        </w:rPr>
      </w:pPr>
      <w:r w:rsidRPr="000E3AB5">
        <w:rPr>
          <w:rFonts w:ascii="Times New Roman" w:hAnsi="Times New Roman" w:cs="Times New Roman"/>
          <w:bCs/>
          <w:sz w:val="24"/>
          <w:szCs w:val="24"/>
          <w:lang w:val="fr-BE"/>
        </w:rPr>
        <w:t>L’intersectionnalité n’est pas (encore) une notion juridique en droit de l’EU ni en droit belge, bien qu’il existe diverses demandes en ce sens et bien que le terme fasse partie du débat public.</w:t>
      </w:r>
    </w:p>
    <w:p w14:paraId="1035F139" w14:textId="77777777" w:rsidR="000E3AB5" w:rsidRPr="000E3AB5" w:rsidRDefault="000E3AB5" w:rsidP="000E3AB5">
      <w:pPr>
        <w:jc w:val="both"/>
        <w:rPr>
          <w:rFonts w:ascii="Times New Roman" w:hAnsi="Times New Roman" w:cs="Times New Roman"/>
          <w:bCs/>
          <w:sz w:val="24"/>
          <w:szCs w:val="24"/>
          <w:lang w:val="fr-BE"/>
        </w:rPr>
      </w:pPr>
      <w:r w:rsidRPr="000E3AB5">
        <w:rPr>
          <w:rFonts w:ascii="Times New Roman" w:hAnsi="Times New Roman" w:cs="Times New Roman"/>
          <w:bCs/>
          <w:sz w:val="24"/>
          <w:szCs w:val="24"/>
          <w:lang w:val="fr-BE"/>
        </w:rPr>
        <w:t>Nb : le droit de l'UE inclut la notion de « discrimination multiple » mais elle est différente du concept d'intersectionnalité :</w:t>
      </w:r>
    </w:p>
    <w:p w14:paraId="77F2BCF7" w14:textId="511DAC4E" w:rsidR="000E3AB5" w:rsidRPr="000E3AB5" w:rsidRDefault="000E3AB5" w:rsidP="000E3AB5">
      <w:pPr>
        <w:jc w:val="both"/>
        <w:rPr>
          <w:rFonts w:ascii="Times New Roman" w:hAnsi="Times New Roman" w:cs="Times New Roman"/>
          <w:bCs/>
          <w:sz w:val="24"/>
          <w:szCs w:val="24"/>
          <w:lang w:val="fr-BE"/>
        </w:rPr>
      </w:pPr>
      <w:r w:rsidRPr="000E3AB5">
        <w:rPr>
          <w:rFonts w:ascii="Times New Roman" w:hAnsi="Times New Roman" w:cs="Times New Roman"/>
          <w:bCs/>
          <w:sz w:val="24"/>
          <w:szCs w:val="24"/>
          <w:lang w:val="fr-BE"/>
        </w:rPr>
        <w:t xml:space="preserve">- « discrimination multiple » : plusieurs motifs agissent séparément et la violation de plus d'un motif peut conduire à accorder une indemnisation plus importante à la </w:t>
      </w:r>
      <w:proofErr w:type="gramStart"/>
      <w:r w:rsidRPr="000E3AB5">
        <w:rPr>
          <w:rFonts w:ascii="Times New Roman" w:hAnsi="Times New Roman" w:cs="Times New Roman"/>
          <w:bCs/>
          <w:sz w:val="24"/>
          <w:szCs w:val="24"/>
          <w:lang w:val="fr-BE"/>
        </w:rPr>
        <w:t>victime;</w:t>
      </w:r>
      <w:proofErr w:type="gramEnd"/>
    </w:p>
    <w:p w14:paraId="364839C2" w14:textId="77777777" w:rsidR="000E3AB5" w:rsidRPr="000E3AB5" w:rsidRDefault="000E3AB5" w:rsidP="000E3AB5">
      <w:pPr>
        <w:jc w:val="both"/>
        <w:rPr>
          <w:rFonts w:ascii="Times New Roman" w:hAnsi="Times New Roman" w:cs="Times New Roman"/>
          <w:bCs/>
          <w:sz w:val="24"/>
          <w:szCs w:val="24"/>
          <w:lang w:val="fr-BE"/>
        </w:rPr>
      </w:pPr>
      <w:r w:rsidRPr="000E3AB5">
        <w:rPr>
          <w:rFonts w:ascii="Times New Roman" w:hAnsi="Times New Roman" w:cs="Times New Roman"/>
          <w:bCs/>
          <w:sz w:val="24"/>
          <w:szCs w:val="24"/>
          <w:lang w:val="fr-BE"/>
        </w:rPr>
        <w:t>- « discrimination intersectionnelle » : plusieurs motifs agissent et interagissent les uns avec les autres simultanément de telle manière qu'ils sont indissociables et leur combinaison conduit à un nouveau motif de discrimination plus grave.</w:t>
      </w:r>
    </w:p>
    <w:p w14:paraId="0BDC8765" w14:textId="6D57AD34" w:rsidR="000E3AB5" w:rsidRPr="000E3AB5" w:rsidRDefault="000E3AB5" w:rsidP="000E3AB5">
      <w:pPr>
        <w:jc w:val="both"/>
        <w:rPr>
          <w:rFonts w:ascii="Times New Roman" w:hAnsi="Times New Roman" w:cs="Times New Roman"/>
          <w:bCs/>
          <w:sz w:val="24"/>
          <w:szCs w:val="24"/>
          <w:lang w:val="fr-BE"/>
        </w:rPr>
      </w:pPr>
      <w:r w:rsidRPr="000E3AB5">
        <w:rPr>
          <w:rFonts w:ascii="Times New Roman" w:hAnsi="Times New Roman" w:cs="Times New Roman"/>
          <w:bCs/>
          <w:sz w:val="24"/>
          <w:szCs w:val="24"/>
          <w:lang w:val="fr-BE"/>
        </w:rPr>
        <w:t>MAIS la distinction n'est pas toujours claire</w:t>
      </w:r>
      <w:proofErr w:type="gramStart"/>
      <w:r w:rsidRPr="000E3AB5">
        <w:rPr>
          <w:rFonts w:ascii="Times New Roman" w:hAnsi="Times New Roman" w:cs="Times New Roman"/>
          <w:bCs/>
          <w:sz w:val="24"/>
          <w:szCs w:val="24"/>
          <w:lang w:val="fr-BE"/>
        </w:rPr>
        <w:t xml:space="preserve"> ;</w:t>
      </w:r>
      <w:r>
        <w:rPr>
          <w:rFonts w:ascii="Times New Roman" w:hAnsi="Times New Roman" w:cs="Times New Roman"/>
          <w:bCs/>
          <w:sz w:val="24"/>
          <w:szCs w:val="24"/>
          <w:lang w:val="fr-BE"/>
        </w:rPr>
        <w:t>les</w:t>
      </w:r>
      <w:proofErr w:type="gramEnd"/>
      <w:r>
        <w:rPr>
          <w:rFonts w:ascii="Times New Roman" w:hAnsi="Times New Roman" w:cs="Times New Roman"/>
          <w:bCs/>
          <w:sz w:val="24"/>
          <w:szCs w:val="24"/>
          <w:lang w:val="fr-BE"/>
        </w:rPr>
        <w:t xml:space="preserve"> </w:t>
      </w:r>
      <w:r w:rsidRPr="000E3AB5">
        <w:rPr>
          <w:rFonts w:ascii="Times New Roman" w:hAnsi="Times New Roman" w:cs="Times New Roman"/>
          <w:bCs/>
          <w:sz w:val="24"/>
          <w:szCs w:val="24"/>
          <w:lang w:val="fr-BE"/>
        </w:rPr>
        <w:t xml:space="preserve"> deux notions sont parfois utilisées de manière interchangeable.</w:t>
      </w:r>
    </w:p>
    <w:p w14:paraId="2642DED9" w14:textId="3A51DE19" w:rsidR="000E3AB5" w:rsidRPr="000E3AB5" w:rsidRDefault="000E3AB5" w:rsidP="000E3AB5">
      <w:pPr>
        <w:pStyle w:val="Paragraphedeliste"/>
        <w:numPr>
          <w:ilvl w:val="0"/>
          <w:numId w:val="73"/>
        </w:numPr>
        <w:jc w:val="both"/>
        <w:rPr>
          <w:rFonts w:ascii="Times New Roman" w:hAnsi="Times New Roman" w:cs="Times New Roman"/>
          <w:bCs/>
          <w:sz w:val="24"/>
          <w:szCs w:val="24"/>
          <w:lang w:val="fr-BE"/>
        </w:rPr>
      </w:pPr>
      <w:r w:rsidRPr="000E3AB5">
        <w:rPr>
          <w:rFonts w:ascii="Times New Roman" w:hAnsi="Times New Roman" w:cs="Times New Roman"/>
          <w:bCs/>
          <w:sz w:val="24"/>
          <w:szCs w:val="24"/>
          <w:lang w:val="fr-BE"/>
        </w:rPr>
        <w:t>Un exemple en droit belge</w:t>
      </w:r>
    </w:p>
    <w:p w14:paraId="6E6BE44D" w14:textId="77777777" w:rsidR="000E3AB5" w:rsidRPr="000E3AB5" w:rsidRDefault="000E3AB5" w:rsidP="000E3AB5">
      <w:pPr>
        <w:jc w:val="both"/>
        <w:rPr>
          <w:rFonts w:ascii="Times New Roman" w:hAnsi="Times New Roman" w:cs="Times New Roman"/>
          <w:bCs/>
          <w:sz w:val="24"/>
          <w:szCs w:val="24"/>
          <w:lang w:val="fr-BE"/>
        </w:rPr>
      </w:pPr>
      <w:r w:rsidRPr="000E3AB5">
        <w:rPr>
          <w:rFonts w:ascii="Times New Roman" w:hAnsi="Times New Roman" w:cs="Times New Roman"/>
          <w:bCs/>
          <w:sz w:val="24"/>
          <w:szCs w:val="24"/>
          <w:lang w:val="fr-BE"/>
        </w:rPr>
        <w:t xml:space="preserve">Tribunal du travail de première instance, 3/05/2021, refus d'embauche par la </w:t>
      </w:r>
      <w:proofErr w:type="spellStart"/>
      <w:r w:rsidRPr="000E3AB5">
        <w:rPr>
          <w:rFonts w:ascii="Times New Roman" w:hAnsi="Times New Roman" w:cs="Times New Roman"/>
          <w:bCs/>
          <w:sz w:val="24"/>
          <w:szCs w:val="24"/>
          <w:lang w:val="fr-BE"/>
        </w:rPr>
        <w:t>stib</w:t>
      </w:r>
      <w:proofErr w:type="spellEnd"/>
      <w:r w:rsidRPr="000E3AB5">
        <w:rPr>
          <w:rFonts w:ascii="Times New Roman" w:hAnsi="Times New Roman" w:cs="Times New Roman"/>
          <w:bCs/>
          <w:sz w:val="24"/>
          <w:szCs w:val="24"/>
          <w:lang w:val="fr-BE"/>
        </w:rPr>
        <w:t xml:space="preserve"> d'une femme voilée car aucun signe religieux ne peut être apparent pour obtenir l'emploi.</w:t>
      </w:r>
    </w:p>
    <w:p w14:paraId="3C224407" w14:textId="77777777" w:rsidR="000E3AB5" w:rsidRPr="000E3AB5" w:rsidRDefault="000E3AB5" w:rsidP="000E3AB5">
      <w:pPr>
        <w:jc w:val="both"/>
        <w:rPr>
          <w:rFonts w:ascii="Times New Roman" w:hAnsi="Times New Roman" w:cs="Times New Roman"/>
          <w:bCs/>
          <w:sz w:val="24"/>
          <w:szCs w:val="24"/>
          <w:lang w:val="fr-BE"/>
        </w:rPr>
      </w:pPr>
      <w:r w:rsidRPr="000E3AB5">
        <w:rPr>
          <w:rFonts w:ascii="Times New Roman" w:hAnsi="Times New Roman" w:cs="Times New Roman"/>
          <w:bCs/>
          <w:sz w:val="24"/>
          <w:szCs w:val="24"/>
        </w:rPr>
        <w:t></w:t>
      </w:r>
      <w:r w:rsidRPr="000E3AB5">
        <w:rPr>
          <w:rFonts w:ascii="Times New Roman" w:hAnsi="Times New Roman" w:cs="Times New Roman"/>
          <w:bCs/>
          <w:sz w:val="24"/>
          <w:szCs w:val="24"/>
          <w:lang w:val="fr-BE"/>
        </w:rPr>
        <w:t xml:space="preserve"> discrimination religieuse (directe)</w:t>
      </w:r>
    </w:p>
    <w:p w14:paraId="0998834F" w14:textId="77777777" w:rsidR="000E3AB5" w:rsidRPr="000E3AB5" w:rsidRDefault="000E3AB5" w:rsidP="000E3AB5">
      <w:pPr>
        <w:jc w:val="both"/>
        <w:rPr>
          <w:rFonts w:ascii="Times New Roman" w:hAnsi="Times New Roman" w:cs="Times New Roman"/>
          <w:bCs/>
          <w:sz w:val="24"/>
          <w:szCs w:val="24"/>
          <w:lang w:val="fr-BE"/>
        </w:rPr>
      </w:pPr>
      <w:r w:rsidRPr="000E3AB5">
        <w:rPr>
          <w:rFonts w:ascii="Times New Roman" w:hAnsi="Times New Roman" w:cs="Times New Roman"/>
          <w:bCs/>
          <w:sz w:val="24"/>
          <w:szCs w:val="24"/>
        </w:rPr>
        <w:t></w:t>
      </w:r>
      <w:r w:rsidRPr="000E3AB5">
        <w:rPr>
          <w:rFonts w:ascii="Times New Roman" w:hAnsi="Times New Roman" w:cs="Times New Roman"/>
          <w:bCs/>
          <w:sz w:val="24"/>
          <w:szCs w:val="24"/>
          <w:lang w:val="fr-BE"/>
        </w:rPr>
        <w:t xml:space="preserve"> discrimination fondée sur le sexe (indirecte)</w:t>
      </w:r>
    </w:p>
    <w:p w14:paraId="64555CCA" w14:textId="6AF8428B" w:rsidR="000E3AB5" w:rsidRPr="000E3AB5" w:rsidRDefault="000E3AB5" w:rsidP="000E3AB5">
      <w:pPr>
        <w:jc w:val="both"/>
        <w:rPr>
          <w:rFonts w:ascii="Times New Roman" w:hAnsi="Times New Roman" w:cs="Times New Roman"/>
          <w:bCs/>
          <w:sz w:val="24"/>
          <w:szCs w:val="24"/>
          <w:lang w:val="fr-BE"/>
        </w:rPr>
      </w:pPr>
      <w:r w:rsidRPr="000E3AB5">
        <w:rPr>
          <w:rFonts w:ascii="Times New Roman" w:hAnsi="Times New Roman" w:cs="Times New Roman"/>
          <w:bCs/>
          <w:sz w:val="24"/>
          <w:szCs w:val="24"/>
          <w:lang w:val="fr-BE"/>
        </w:rPr>
        <w:t>Cumuls de motifs acceptés mais pas de reconnaissance de la discrimination intersectionnelle comme motif de discrimination résultant de l'interaction de plusieurs motifs de discrimination.</w:t>
      </w:r>
    </w:p>
    <w:p w14:paraId="15D6345C" w14:textId="77777777" w:rsidR="000E3AB5" w:rsidRPr="000E3AB5" w:rsidRDefault="001C24BA" w:rsidP="000E3AB5">
      <w:pPr>
        <w:pStyle w:val="Paragraphedeliste"/>
        <w:numPr>
          <w:ilvl w:val="0"/>
          <w:numId w:val="70"/>
        </w:numPr>
        <w:jc w:val="both"/>
        <w:rPr>
          <w:rFonts w:ascii="Times New Roman" w:hAnsi="Times New Roman" w:cs="Times New Roman"/>
          <w:sz w:val="24"/>
          <w:szCs w:val="24"/>
          <w:lang w:val="fr-BE"/>
        </w:rPr>
      </w:pPr>
      <w:r w:rsidRPr="001C24BA">
        <w:rPr>
          <w:rFonts w:ascii="Times New Roman" w:hAnsi="Times New Roman" w:cs="Times New Roman"/>
          <w:b/>
          <w:bCs/>
          <w:sz w:val="24"/>
          <w:szCs w:val="24"/>
          <w:u w:val="single"/>
          <w:lang w:val="fr-BE"/>
        </w:rPr>
        <w:t xml:space="preserve">Ramifications : Le droit comme domination </w:t>
      </w:r>
      <w:r w:rsidR="000E3AB5">
        <w:rPr>
          <w:rFonts w:ascii="Times New Roman" w:hAnsi="Times New Roman" w:cs="Times New Roman"/>
          <w:b/>
          <w:bCs/>
          <w:sz w:val="24"/>
          <w:szCs w:val="24"/>
          <w:u w:val="single"/>
          <w:lang w:val="fr-BE"/>
        </w:rPr>
        <w:t>par</w:t>
      </w:r>
      <w:r w:rsidRPr="001C24BA">
        <w:rPr>
          <w:rFonts w:ascii="Times New Roman" w:hAnsi="Times New Roman" w:cs="Times New Roman"/>
          <w:b/>
          <w:bCs/>
          <w:sz w:val="24"/>
          <w:szCs w:val="24"/>
          <w:u w:val="single"/>
          <w:lang w:val="fr-BE"/>
        </w:rPr>
        <w:t>…</w:t>
      </w:r>
    </w:p>
    <w:p w14:paraId="5D34B01D" w14:textId="60AADC67" w:rsidR="001C24BA" w:rsidRPr="000E3AB5" w:rsidRDefault="001C24BA" w:rsidP="000E3AB5">
      <w:pPr>
        <w:pStyle w:val="Paragraphedeliste"/>
        <w:jc w:val="both"/>
        <w:rPr>
          <w:rFonts w:ascii="Times New Roman" w:hAnsi="Times New Roman" w:cs="Times New Roman"/>
          <w:sz w:val="24"/>
          <w:szCs w:val="24"/>
          <w:lang w:val="fr-BE"/>
        </w:rPr>
      </w:pPr>
      <w:r w:rsidRPr="000E3AB5">
        <w:rPr>
          <w:rFonts w:ascii="Times New Roman" w:hAnsi="Times New Roman" w:cs="Times New Roman"/>
          <w:sz w:val="24"/>
          <w:szCs w:val="24"/>
          <w:u w:val="single"/>
          <w:lang w:val="fr-BE"/>
        </w:rPr>
        <w:br/>
      </w:r>
      <w:r w:rsidRPr="000E3AB5">
        <w:rPr>
          <w:rFonts w:ascii="Times New Roman" w:hAnsi="Times New Roman" w:cs="Times New Roman"/>
          <w:sz w:val="24"/>
          <w:szCs w:val="24"/>
          <w:lang w:val="fr-BE"/>
        </w:rPr>
        <w:t xml:space="preserve">a) </w:t>
      </w:r>
      <w:r w:rsidRPr="000E3AB5">
        <w:rPr>
          <w:rFonts w:ascii="Times New Roman" w:hAnsi="Times New Roman" w:cs="Times New Roman"/>
          <w:sz w:val="24"/>
          <w:szCs w:val="24"/>
          <w:u w:val="single"/>
          <w:lang w:val="fr-BE"/>
        </w:rPr>
        <w:t xml:space="preserve">Le capital : </w:t>
      </w:r>
      <w:r w:rsidR="00187E8C" w:rsidRPr="000E3AB5">
        <w:rPr>
          <w:rFonts w:ascii="Times New Roman" w:hAnsi="Times New Roman" w:cs="Times New Roman"/>
          <w:sz w:val="24"/>
          <w:szCs w:val="24"/>
          <w:u w:val="single"/>
          <w:lang w:val="fr-BE"/>
        </w:rPr>
        <w:t>les études Marxistes</w:t>
      </w:r>
      <w:r w:rsidR="000736CC" w:rsidRPr="000E3AB5">
        <w:rPr>
          <w:rFonts w:ascii="Times New Roman" w:hAnsi="Times New Roman" w:cs="Times New Roman"/>
          <w:sz w:val="24"/>
          <w:szCs w:val="24"/>
          <w:u w:val="single"/>
          <w:lang w:val="fr-BE"/>
        </w:rPr>
        <w:t xml:space="preserve"> </w:t>
      </w:r>
    </w:p>
    <w:p w14:paraId="52444DE4" w14:textId="77777777" w:rsidR="001C24BA" w:rsidRDefault="001C24BA" w:rsidP="001C24BA">
      <w:pPr>
        <w:spacing w:after="0"/>
        <w:jc w:val="both"/>
        <w:rPr>
          <w:rFonts w:ascii="Times New Roman" w:hAnsi="Times New Roman" w:cs="Times New Roman"/>
          <w:sz w:val="24"/>
          <w:szCs w:val="24"/>
          <w:lang w:val="fr-BE"/>
        </w:rPr>
      </w:pPr>
      <w:r w:rsidRPr="001C24BA">
        <w:rPr>
          <w:rFonts w:ascii="Times New Roman" w:hAnsi="Times New Roman" w:cs="Times New Roman"/>
          <w:sz w:val="24"/>
          <w:szCs w:val="24"/>
          <w:lang w:val="fr-BE"/>
        </w:rPr>
        <w:t>&lt; Le système économique du capitalisme, qui sert les riches, en particulier le monde des multinationales.</w:t>
      </w:r>
    </w:p>
    <w:p w14:paraId="6C638544" w14:textId="77777777" w:rsidR="001C24BA" w:rsidRDefault="001C24BA" w:rsidP="001C24BA">
      <w:pPr>
        <w:spacing w:after="0"/>
        <w:jc w:val="both"/>
        <w:rPr>
          <w:rFonts w:ascii="Times New Roman" w:hAnsi="Times New Roman" w:cs="Times New Roman"/>
          <w:sz w:val="24"/>
          <w:szCs w:val="24"/>
          <w:lang w:val="fr-BE"/>
        </w:rPr>
      </w:pPr>
      <w:r w:rsidRPr="001C24BA">
        <w:rPr>
          <w:rFonts w:ascii="Times New Roman" w:hAnsi="Times New Roman" w:cs="Times New Roman"/>
          <w:sz w:val="24"/>
          <w:szCs w:val="24"/>
          <w:lang w:val="fr-BE"/>
        </w:rPr>
        <w:lastRenderedPageBreak/>
        <w:br/>
        <w:t>=&gt; Le droit est critiqué comme un soutien au système économique mondial.</w:t>
      </w:r>
    </w:p>
    <w:p w14:paraId="2F186EEF" w14:textId="28DAE808" w:rsidR="001C24BA" w:rsidRDefault="001C24BA" w:rsidP="001C24BA">
      <w:pPr>
        <w:jc w:val="both"/>
        <w:rPr>
          <w:rFonts w:ascii="Times New Roman" w:hAnsi="Times New Roman" w:cs="Times New Roman"/>
          <w:sz w:val="24"/>
          <w:szCs w:val="24"/>
          <w:lang w:val="en-US"/>
        </w:rPr>
      </w:pPr>
      <w:r w:rsidRPr="000E3AB5">
        <w:rPr>
          <w:rFonts w:ascii="Times New Roman" w:hAnsi="Times New Roman" w:cs="Times New Roman"/>
          <w:sz w:val="24"/>
          <w:szCs w:val="24"/>
          <w:lang w:val="fr-BE"/>
        </w:rPr>
        <w:br/>
      </w:r>
      <w:r w:rsidRPr="001C24BA">
        <w:rPr>
          <w:rFonts w:ascii="Times New Roman" w:hAnsi="Times New Roman" w:cs="Times New Roman"/>
          <w:sz w:val="24"/>
          <w:szCs w:val="24"/>
          <w:lang w:val="en-US"/>
        </w:rPr>
        <w:t xml:space="preserve">Ex. Quinn Slobodian, </w:t>
      </w:r>
      <w:r w:rsidRPr="001C24BA">
        <w:rPr>
          <w:rFonts w:ascii="Times New Roman" w:hAnsi="Times New Roman" w:cs="Times New Roman"/>
          <w:i/>
          <w:iCs/>
          <w:sz w:val="24"/>
          <w:szCs w:val="24"/>
          <w:lang w:val="en-US"/>
        </w:rPr>
        <w:t>Globalists: The End of Empire and the Birth of Neoliberalism</w:t>
      </w:r>
      <w:r w:rsidRPr="001C24BA">
        <w:rPr>
          <w:rFonts w:ascii="Times New Roman" w:hAnsi="Times New Roman" w:cs="Times New Roman"/>
          <w:sz w:val="24"/>
          <w:szCs w:val="24"/>
          <w:lang w:val="en-US"/>
        </w:rPr>
        <w:t xml:space="preserve">, </w:t>
      </w:r>
      <w:proofErr w:type="gramStart"/>
      <w:r w:rsidRPr="001C24BA">
        <w:rPr>
          <w:rFonts w:ascii="Times New Roman" w:hAnsi="Times New Roman" w:cs="Times New Roman"/>
          <w:sz w:val="24"/>
          <w:szCs w:val="24"/>
          <w:lang w:val="en-US"/>
        </w:rPr>
        <w:t>Cambridge :</w:t>
      </w:r>
      <w:proofErr w:type="gramEnd"/>
      <w:r w:rsidRPr="001C24BA">
        <w:rPr>
          <w:rFonts w:ascii="Times New Roman" w:hAnsi="Times New Roman" w:cs="Times New Roman"/>
          <w:sz w:val="24"/>
          <w:szCs w:val="24"/>
          <w:lang w:val="en-US"/>
        </w:rPr>
        <w:t xml:space="preserve"> Harvard University Press 2018.</w:t>
      </w:r>
    </w:p>
    <w:p w14:paraId="19D8F170" w14:textId="77777777" w:rsidR="001C24BA" w:rsidRDefault="001C24BA" w:rsidP="001C24BA">
      <w:pPr>
        <w:spacing w:after="0"/>
        <w:jc w:val="both"/>
        <w:rPr>
          <w:rFonts w:ascii="Times New Roman" w:hAnsi="Times New Roman" w:cs="Times New Roman"/>
          <w:sz w:val="24"/>
          <w:szCs w:val="24"/>
          <w:lang w:val="fr-BE"/>
        </w:rPr>
      </w:pPr>
      <w:r w:rsidRPr="001C24BA">
        <w:rPr>
          <w:rFonts w:ascii="Times New Roman" w:hAnsi="Times New Roman" w:cs="Times New Roman"/>
          <w:sz w:val="24"/>
          <w:szCs w:val="24"/>
          <w:lang w:val="fr-BE"/>
        </w:rPr>
        <w:t>=&gt; Le droit est critiqué comme un soutien au pouvoir économique hégémonique des multinationales.</w:t>
      </w:r>
    </w:p>
    <w:p w14:paraId="495535EE" w14:textId="5CF3D034" w:rsidR="001C24BA" w:rsidRPr="001C24BA" w:rsidRDefault="001C24BA" w:rsidP="001C24BA">
      <w:pPr>
        <w:jc w:val="both"/>
        <w:rPr>
          <w:rFonts w:ascii="Times New Roman" w:hAnsi="Times New Roman" w:cs="Times New Roman"/>
          <w:sz w:val="24"/>
          <w:szCs w:val="24"/>
          <w:lang w:val="fr-BE"/>
        </w:rPr>
      </w:pPr>
      <w:r w:rsidRPr="000E3AB5">
        <w:rPr>
          <w:rFonts w:ascii="Times New Roman" w:hAnsi="Times New Roman" w:cs="Times New Roman"/>
          <w:sz w:val="24"/>
          <w:szCs w:val="24"/>
          <w:lang w:val="en-US"/>
        </w:rPr>
        <w:br/>
        <w:t xml:space="preserve">Ex. Grietje Baars, </w:t>
      </w:r>
      <w:r w:rsidRPr="000E3AB5">
        <w:rPr>
          <w:rFonts w:ascii="Times New Roman" w:hAnsi="Times New Roman" w:cs="Times New Roman"/>
          <w:i/>
          <w:iCs/>
          <w:sz w:val="24"/>
          <w:szCs w:val="24"/>
          <w:lang w:val="en-US"/>
        </w:rPr>
        <w:t xml:space="preserve">The Corporation, Law and Capitalism. </w:t>
      </w:r>
      <w:r w:rsidRPr="001C24BA">
        <w:rPr>
          <w:rFonts w:ascii="Times New Roman" w:hAnsi="Times New Roman" w:cs="Times New Roman"/>
          <w:i/>
          <w:iCs/>
          <w:sz w:val="24"/>
          <w:szCs w:val="24"/>
          <w:lang w:val="fr-BE"/>
        </w:rPr>
        <w:t xml:space="preserve">A Radical Perspective on the </w:t>
      </w:r>
      <w:proofErr w:type="spellStart"/>
      <w:r w:rsidRPr="001C24BA">
        <w:rPr>
          <w:rFonts w:ascii="Times New Roman" w:hAnsi="Times New Roman" w:cs="Times New Roman"/>
          <w:i/>
          <w:iCs/>
          <w:sz w:val="24"/>
          <w:szCs w:val="24"/>
          <w:lang w:val="fr-BE"/>
        </w:rPr>
        <w:t>Role</w:t>
      </w:r>
      <w:proofErr w:type="spellEnd"/>
      <w:r w:rsidRPr="001C24BA">
        <w:rPr>
          <w:rFonts w:ascii="Times New Roman" w:hAnsi="Times New Roman" w:cs="Times New Roman"/>
          <w:i/>
          <w:iCs/>
          <w:sz w:val="24"/>
          <w:szCs w:val="24"/>
          <w:lang w:val="fr-BE"/>
        </w:rPr>
        <w:t xml:space="preserve"> of Law in the Global </w:t>
      </w:r>
      <w:proofErr w:type="spellStart"/>
      <w:r w:rsidRPr="001C24BA">
        <w:rPr>
          <w:rFonts w:ascii="Times New Roman" w:hAnsi="Times New Roman" w:cs="Times New Roman"/>
          <w:i/>
          <w:iCs/>
          <w:sz w:val="24"/>
          <w:szCs w:val="24"/>
          <w:lang w:val="fr-BE"/>
        </w:rPr>
        <w:t>Political</w:t>
      </w:r>
      <w:proofErr w:type="spellEnd"/>
      <w:r w:rsidRPr="001C24BA">
        <w:rPr>
          <w:rFonts w:ascii="Times New Roman" w:hAnsi="Times New Roman" w:cs="Times New Roman"/>
          <w:i/>
          <w:iCs/>
          <w:sz w:val="24"/>
          <w:szCs w:val="24"/>
          <w:lang w:val="fr-BE"/>
        </w:rPr>
        <w:t xml:space="preserve"> Economy</w:t>
      </w:r>
      <w:r w:rsidRPr="001C24BA">
        <w:rPr>
          <w:rFonts w:ascii="Times New Roman" w:hAnsi="Times New Roman" w:cs="Times New Roman"/>
          <w:sz w:val="24"/>
          <w:szCs w:val="24"/>
          <w:lang w:val="fr-BE"/>
        </w:rPr>
        <w:t>, Leiden : Brill, 2019</w:t>
      </w:r>
      <w:r>
        <w:rPr>
          <w:rFonts w:ascii="Times New Roman" w:hAnsi="Times New Roman" w:cs="Times New Roman"/>
          <w:sz w:val="24"/>
          <w:szCs w:val="24"/>
          <w:lang w:val="fr-BE"/>
        </w:rPr>
        <w:t xml:space="preserve"> : </w:t>
      </w:r>
      <w:r w:rsidRPr="001C24BA">
        <w:rPr>
          <w:rFonts w:ascii="Times New Roman" w:hAnsi="Times New Roman" w:cs="Times New Roman"/>
          <w:sz w:val="24"/>
          <w:szCs w:val="24"/>
          <w:lang w:val="fr-BE"/>
        </w:rPr>
        <w:t>Le livre montre qu’en raison de la relation du droit avec le capital, le droit ne peut pas prévenir ou remédier aux « externalités » produites par le capitalisme d’entreprise.</w:t>
      </w:r>
    </w:p>
    <w:p w14:paraId="6CB8DAD9" w14:textId="673A1AFE" w:rsidR="000736CC" w:rsidRDefault="000736CC" w:rsidP="000736CC">
      <w:pPr>
        <w:pStyle w:val="Paragraphedeliste"/>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b) </w:t>
      </w:r>
      <w:r w:rsidR="001C24BA" w:rsidRPr="001C24BA">
        <w:rPr>
          <w:rFonts w:ascii="Times New Roman" w:hAnsi="Times New Roman" w:cs="Times New Roman"/>
          <w:sz w:val="24"/>
          <w:szCs w:val="24"/>
          <w:u w:val="single"/>
          <w:lang w:val="fr-BE"/>
        </w:rPr>
        <w:t xml:space="preserve">L’homme : </w:t>
      </w:r>
      <w:r w:rsidR="00F71E7B">
        <w:rPr>
          <w:rFonts w:ascii="Times New Roman" w:hAnsi="Times New Roman" w:cs="Times New Roman"/>
          <w:sz w:val="24"/>
          <w:szCs w:val="24"/>
          <w:u w:val="single"/>
          <w:lang w:val="fr-BE"/>
        </w:rPr>
        <w:t>l</w:t>
      </w:r>
      <w:r>
        <w:rPr>
          <w:rFonts w:ascii="Times New Roman" w:hAnsi="Times New Roman" w:cs="Times New Roman"/>
          <w:sz w:val="24"/>
          <w:szCs w:val="24"/>
          <w:u w:val="single"/>
          <w:lang w:val="fr-BE"/>
        </w:rPr>
        <w:t>es t</w:t>
      </w:r>
      <w:r w:rsidR="001C24BA" w:rsidRPr="001C24BA">
        <w:rPr>
          <w:rFonts w:ascii="Times New Roman" w:hAnsi="Times New Roman" w:cs="Times New Roman"/>
          <w:sz w:val="24"/>
          <w:szCs w:val="24"/>
          <w:u w:val="single"/>
          <w:lang w:val="fr-BE"/>
        </w:rPr>
        <w:t>héories féministes</w:t>
      </w:r>
      <w:r w:rsidR="001C24BA" w:rsidRPr="001C24BA">
        <w:rPr>
          <w:rFonts w:ascii="Times New Roman" w:hAnsi="Times New Roman" w:cs="Times New Roman"/>
          <w:sz w:val="24"/>
          <w:szCs w:val="24"/>
          <w:lang w:val="fr-BE"/>
        </w:rPr>
        <w:t xml:space="preserve"> (Simone de Beauvoir, </w:t>
      </w:r>
      <w:proofErr w:type="spellStart"/>
      <w:r w:rsidR="001C24BA" w:rsidRPr="001C24BA">
        <w:rPr>
          <w:rFonts w:ascii="Times New Roman" w:hAnsi="Times New Roman" w:cs="Times New Roman"/>
          <w:sz w:val="24"/>
          <w:szCs w:val="24"/>
          <w:lang w:val="fr-BE"/>
        </w:rPr>
        <w:t>Janeth</w:t>
      </w:r>
      <w:proofErr w:type="spellEnd"/>
      <w:r w:rsidR="001C24BA" w:rsidRPr="001C24BA">
        <w:rPr>
          <w:rFonts w:ascii="Times New Roman" w:hAnsi="Times New Roman" w:cs="Times New Roman"/>
          <w:sz w:val="24"/>
          <w:szCs w:val="24"/>
          <w:lang w:val="fr-BE"/>
        </w:rPr>
        <w:t xml:space="preserve"> Haley, Judith Butler)</w:t>
      </w:r>
    </w:p>
    <w:p w14:paraId="6502CCCA" w14:textId="641149DB" w:rsidR="001C24BA" w:rsidRPr="001C24BA" w:rsidRDefault="001C24BA" w:rsidP="001C24BA">
      <w:pPr>
        <w:jc w:val="both"/>
        <w:rPr>
          <w:rFonts w:ascii="Times New Roman" w:hAnsi="Times New Roman" w:cs="Times New Roman"/>
          <w:sz w:val="24"/>
          <w:szCs w:val="24"/>
          <w:lang w:val="fr-BE"/>
        </w:rPr>
      </w:pPr>
      <w:r w:rsidRPr="001C24BA">
        <w:rPr>
          <w:rFonts w:ascii="Times New Roman" w:hAnsi="Times New Roman" w:cs="Times New Roman"/>
          <w:sz w:val="24"/>
          <w:szCs w:val="24"/>
          <w:lang w:val="fr-BE"/>
        </w:rPr>
        <w:t>La pensée féministe a évolué…</w:t>
      </w:r>
    </w:p>
    <w:p w14:paraId="7F1C0023" w14:textId="77777777" w:rsidR="001C24BA" w:rsidRPr="001C24BA" w:rsidRDefault="001C24BA" w:rsidP="001C24BA">
      <w:pPr>
        <w:jc w:val="both"/>
        <w:rPr>
          <w:rFonts w:ascii="Times New Roman" w:hAnsi="Times New Roman" w:cs="Times New Roman"/>
          <w:bCs/>
          <w:sz w:val="24"/>
          <w:szCs w:val="24"/>
        </w:rPr>
      </w:pPr>
      <w:r w:rsidRPr="001C24BA">
        <w:rPr>
          <w:rFonts w:ascii="Times New Roman" w:hAnsi="Times New Roman" w:cs="Times New Roman"/>
          <w:noProof/>
          <w:sz w:val="24"/>
          <w:szCs w:val="24"/>
        </w:rPr>
        <w:drawing>
          <wp:inline distT="0" distB="0" distL="0" distR="0" wp14:anchorId="703E395F" wp14:editId="49E0C84E">
            <wp:extent cx="1738265" cy="2248856"/>
            <wp:effectExtent l="0" t="0" r="0" b="0"/>
            <wp:docPr id="1040" name="Picture 16" descr="Résultats de recherche d'images pour « women's rights we can do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descr="Résultats de recherche d'images pour « women's rights we can do it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57362" cy="2273562"/>
                    </a:xfrm>
                    <a:prstGeom prst="rect">
                      <a:avLst/>
                    </a:prstGeom>
                    <a:noFill/>
                  </pic:spPr>
                </pic:pic>
              </a:graphicData>
            </a:graphic>
          </wp:inline>
        </w:drawing>
      </w:r>
      <w:r w:rsidRPr="001C24BA">
        <w:rPr>
          <w:rFonts w:ascii="Times New Roman" w:hAnsi="Times New Roman" w:cs="Times New Roman"/>
          <w:noProof/>
          <w:sz w:val="24"/>
          <w:szCs w:val="24"/>
        </w:rPr>
        <w:drawing>
          <wp:inline distT="0" distB="0" distL="0" distR="0" wp14:anchorId="1324B66D" wp14:editId="027728F3">
            <wp:extent cx="2244631" cy="2244631"/>
            <wp:effectExtent l="0" t="0" r="3810" b="3810"/>
            <wp:docPr id="3074" name="Picture 2" descr="Résultats de recherche d'images pour « women's r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Résultats de recherche d'images pour « women's right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7194" cy="2267194"/>
                    </a:xfrm>
                    <a:prstGeom prst="rect">
                      <a:avLst/>
                    </a:prstGeom>
                    <a:noFill/>
                  </pic:spPr>
                </pic:pic>
              </a:graphicData>
            </a:graphic>
          </wp:inline>
        </w:drawing>
      </w:r>
      <w:r w:rsidRPr="001C24BA">
        <w:rPr>
          <w:rFonts w:ascii="Times New Roman" w:hAnsi="Times New Roman" w:cs="Times New Roman"/>
          <w:noProof/>
          <w:sz w:val="24"/>
          <w:szCs w:val="24"/>
        </w:rPr>
        <w:drawing>
          <wp:inline distT="0" distB="0" distL="0" distR="0" wp14:anchorId="306AB258" wp14:editId="378379B4">
            <wp:extent cx="1574383" cy="2255375"/>
            <wp:effectExtent l="0" t="0" r="6985" b="0"/>
            <wp:docPr id="1026" name="Picture 2" descr="L’image contient peut-être : 1 personn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image contient peut-être : 1 personne, tex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9347" cy="2276812"/>
                    </a:xfrm>
                    <a:prstGeom prst="rect">
                      <a:avLst/>
                    </a:prstGeom>
                    <a:noFill/>
                  </pic:spPr>
                </pic:pic>
              </a:graphicData>
            </a:graphic>
          </wp:inline>
        </w:drawing>
      </w:r>
    </w:p>
    <w:p w14:paraId="54C0E3BB" w14:textId="3D75A39A" w:rsidR="00187E8C" w:rsidRPr="00187E8C" w:rsidRDefault="001C24BA" w:rsidP="00187E8C">
      <w:pPr>
        <w:pStyle w:val="Paragraphedeliste"/>
        <w:numPr>
          <w:ilvl w:val="1"/>
          <w:numId w:val="65"/>
        </w:numPr>
        <w:jc w:val="both"/>
        <w:rPr>
          <w:rFonts w:ascii="Times New Roman" w:hAnsi="Times New Roman" w:cs="Times New Roman"/>
          <w:sz w:val="24"/>
          <w:szCs w:val="24"/>
          <w:lang w:val="en-US"/>
        </w:rPr>
      </w:pPr>
      <w:r w:rsidRPr="00187E8C">
        <w:rPr>
          <w:rFonts w:ascii="Times New Roman" w:hAnsi="Times New Roman" w:cs="Times New Roman"/>
          <w:sz w:val="24"/>
          <w:szCs w:val="24"/>
          <w:u w:val="single"/>
          <w:lang w:val="en-US"/>
        </w:rPr>
        <w:t>Le</w:t>
      </w:r>
      <w:r w:rsidR="00187E8C" w:rsidRPr="00187E8C">
        <w:rPr>
          <w:rFonts w:ascii="Times New Roman" w:hAnsi="Times New Roman" w:cs="Times New Roman"/>
          <w:sz w:val="24"/>
          <w:szCs w:val="24"/>
          <w:u w:val="single"/>
          <w:lang w:val="en-US"/>
        </w:rPr>
        <w:t>s</w:t>
      </w:r>
      <w:r w:rsidRPr="00187E8C">
        <w:rPr>
          <w:rFonts w:ascii="Times New Roman" w:hAnsi="Times New Roman" w:cs="Times New Roman"/>
          <w:sz w:val="24"/>
          <w:szCs w:val="24"/>
          <w:u w:val="single"/>
          <w:lang w:val="en-US"/>
        </w:rPr>
        <w:t xml:space="preserve"> </w:t>
      </w:r>
      <w:proofErr w:type="gramStart"/>
      <w:r w:rsidRPr="00187E8C">
        <w:rPr>
          <w:rFonts w:ascii="Times New Roman" w:hAnsi="Times New Roman" w:cs="Times New Roman"/>
          <w:sz w:val="24"/>
          <w:szCs w:val="24"/>
          <w:u w:val="single"/>
          <w:lang w:val="en-US"/>
        </w:rPr>
        <w:t>Blanc</w:t>
      </w:r>
      <w:r w:rsidR="00187E8C" w:rsidRPr="00187E8C">
        <w:rPr>
          <w:rFonts w:ascii="Times New Roman" w:hAnsi="Times New Roman" w:cs="Times New Roman"/>
          <w:sz w:val="24"/>
          <w:szCs w:val="24"/>
          <w:u w:val="single"/>
          <w:lang w:val="en-US"/>
        </w:rPr>
        <w:t>s</w:t>
      </w:r>
      <w:r w:rsidRPr="00187E8C">
        <w:rPr>
          <w:rFonts w:ascii="Times New Roman" w:hAnsi="Times New Roman" w:cs="Times New Roman"/>
          <w:sz w:val="24"/>
          <w:szCs w:val="24"/>
          <w:u w:val="single"/>
          <w:lang w:val="en-US"/>
        </w:rPr>
        <w:t xml:space="preserve"> :</w:t>
      </w:r>
      <w:proofErr w:type="gramEnd"/>
      <w:r w:rsidRPr="00187E8C">
        <w:rPr>
          <w:rFonts w:ascii="Times New Roman" w:hAnsi="Times New Roman" w:cs="Times New Roman"/>
          <w:sz w:val="24"/>
          <w:szCs w:val="24"/>
          <w:u w:val="single"/>
          <w:lang w:val="en-US"/>
        </w:rPr>
        <w:t xml:space="preserve"> </w:t>
      </w:r>
      <w:r w:rsidR="00187E8C" w:rsidRPr="00187E8C">
        <w:rPr>
          <w:rFonts w:ascii="Times New Roman" w:hAnsi="Times New Roman" w:cs="Times New Roman"/>
          <w:i/>
          <w:iCs/>
          <w:sz w:val="24"/>
          <w:szCs w:val="24"/>
          <w:u w:val="single"/>
          <w:lang w:val="en-US"/>
        </w:rPr>
        <w:t>Critical Race Theory</w:t>
      </w:r>
      <w:r w:rsidRPr="00187E8C">
        <w:rPr>
          <w:rFonts w:ascii="Times New Roman" w:hAnsi="Times New Roman" w:cs="Times New Roman"/>
          <w:sz w:val="24"/>
          <w:szCs w:val="24"/>
          <w:lang w:val="en-US"/>
        </w:rPr>
        <w:t xml:space="preserve"> (Derrick Bell, </w:t>
      </w:r>
      <w:proofErr w:type="spellStart"/>
      <w:r w:rsidRPr="00187E8C">
        <w:rPr>
          <w:rFonts w:ascii="Times New Roman" w:hAnsi="Times New Roman" w:cs="Times New Roman"/>
          <w:sz w:val="24"/>
          <w:szCs w:val="24"/>
          <w:lang w:val="en-US"/>
        </w:rPr>
        <w:t>Kimberlé</w:t>
      </w:r>
      <w:proofErr w:type="spellEnd"/>
      <w:r w:rsidRPr="00187E8C">
        <w:rPr>
          <w:rFonts w:ascii="Times New Roman" w:hAnsi="Times New Roman" w:cs="Times New Roman"/>
          <w:sz w:val="24"/>
          <w:szCs w:val="24"/>
          <w:lang w:val="en-US"/>
        </w:rPr>
        <w:t xml:space="preserve"> Crenshaw, Richard Delgado)</w:t>
      </w:r>
    </w:p>
    <w:p w14:paraId="7E6BD061" w14:textId="1A193988" w:rsidR="001C24BA" w:rsidRPr="001C24BA" w:rsidRDefault="001C24BA" w:rsidP="001C24BA">
      <w:pPr>
        <w:jc w:val="both"/>
        <w:rPr>
          <w:rFonts w:ascii="Times New Roman" w:hAnsi="Times New Roman" w:cs="Times New Roman"/>
          <w:sz w:val="24"/>
          <w:szCs w:val="24"/>
          <w:lang w:val="fr-BE"/>
        </w:rPr>
      </w:pPr>
      <w:r w:rsidRPr="001C24BA">
        <w:rPr>
          <w:rFonts w:ascii="Times New Roman" w:hAnsi="Times New Roman" w:cs="Times New Roman"/>
          <w:sz w:val="24"/>
          <w:szCs w:val="24"/>
          <w:lang w:val="fr-BE"/>
        </w:rPr>
        <w:t>Le droit est critiqué pour soutenir la discrimination des personnes de couleur (en particulier des Afro-Américains).</w:t>
      </w:r>
    </w:p>
    <w:p w14:paraId="505D532B" w14:textId="5BA1DB34" w:rsidR="00187E8C" w:rsidRPr="00187E8C" w:rsidRDefault="001C24BA" w:rsidP="00187E8C">
      <w:pPr>
        <w:pStyle w:val="Paragraphedeliste"/>
        <w:numPr>
          <w:ilvl w:val="1"/>
          <w:numId w:val="65"/>
        </w:numPr>
        <w:jc w:val="both"/>
        <w:rPr>
          <w:rFonts w:ascii="Times New Roman" w:hAnsi="Times New Roman" w:cs="Times New Roman"/>
          <w:sz w:val="24"/>
          <w:szCs w:val="24"/>
          <w:lang w:val="fr-BE"/>
        </w:rPr>
      </w:pPr>
      <w:r w:rsidRPr="00187E8C">
        <w:rPr>
          <w:rFonts w:ascii="Times New Roman" w:hAnsi="Times New Roman" w:cs="Times New Roman"/>
          <w:sz w:val="24"/>
          <w:szCs w:val="24"/>
          <w:u w:val="single"/>
          <w:lang w:val="fr-BE"/>
        </w:rPr>
        <w:t xml:space="preserve">La culture occidentale </w:t>
      </w:r>
      <w:r w:rsidRPr="00187E8C">
        <w:rPr>
          <w:rFonts w:ascii="Times New Roman" w:hAnsi="Times New Roman" w:cs="Times New Roman"/>
          <w:i/>
          <w:iCs/>
          <w:sz w:val="24"/>
          <w:szCs w:val="24"/>
          <w:u w:val="single"/>
          <w:lang w:val="fr-BE"/>
        </w:rPr>
        <w:t xml:space="preserve">: </w:t>
      </w:r>
      <w:r w:rsidR="00187E8C" w:rsidRPr="00187E8C">
        <w:rPr>
          <w:rFonts w:ascii="Times New Roman" w:hAnsi="Times New Roman" w:cs="Times New Roman"/>
          <w:i/>
          <w:iCs/>
          <w:sz w:val="24"/>
          <w:szCs w:val="24"/>
          <w:u w:val="single"/>
          <w:lang w:val="fr-BE"/>
        </w:rPr>
        <w:t xml:space="preserve">Cultural </w:t>
      </w:r>
      <w:proofErr w:type="spellStart"/>
      <w:r w:rsidR="00187E8C" w:rsidRPr="00187E8C">
        <w:rPr>
          <w:rFonts w:ascii="Times New Roman" w:hAnsi="Times New Roman" w:cs="Times New Roman"/>
          <w:i/>
          <w:iCs/>
          <w:sz w:val="24"/>
          <w:szCs w:val="24"/>
          <w:u w:val="single"/>
          <w:lang w:val="fr-BE"/>
        </w:rPr>
        <w:t>Studies</w:t>
      </w:r>
      <w:proofErr w:type="spellEnd"/>
      <w:r w:rsidR="003D6498">
        <w:rPr>
          <w:rFonts w:ascii="Times New Roman" w:hAnsi="Times New Roman" w:cs="Times New Roman"/>
          <w:i/>
          <w:iCs/>
          <w:sz w:val="24"/>
          <w:szCs w:val="24"/>
          <w:u w:val="single"/>
          <w:lang w:val="fr-BE"/>
        </w:rPr>
        <w:t xml:space="preserve"> of Law</w:t>
      </w:r>
      <w:r w:rsidRPr="00187E8C">
        <w:rPr>
          <w:rFonts w:ascii="Times New Roman" w:hAnsi="Times New Roman" w:cs="Times New Roman"/>
          <w:sz w:val="24"/>
          <w:szCs w:val="24"/>
          <w:lang w:val="fr-BE"/>
        </w:rPr>
        <w:t xml:space="preserve"> (Talal Asad, Antonio Gramsci, </w:t>
      </w:r>
      <w:proofErr w:type="spellStart"/>
      <w:r w:rsidRPr="00187E8C">
        <w:rPr>
          <w:rFonts w:ascii="Times New Roman" w:hAnsi="Times New Roman" w:cs="Times New Roman"/>
          <w:sz w:val="24"/>
          <w:szCs w:val="24"/>
          <w:lang w:val="fr-BE"/>
        </w:rPr>
        <w:t>Homi</w:t>
      </w:r>
      <w:proofErr w:type="spellEnd"/>
      <w:r w:rsidRPr="00187E8C">
        <w:rPr>
          <w:rFonts w:ascii="Times New Roman" w:hAnsi="Times New Roman" w:cs="Times New Roman"/>
          <w:sz w:val="24"/>
          <w:szCs w:val="24"/>
          <w:lang w:val="fr-BE"/>
        </w:rPr>
        <w:t xml:space="preserve"> K. </w:t>
      </w:r>
      <w:proofErr w:type="spellStart"/>
      <w:r w:rsidRPr="00187E8C">
        <w:rPr>
          <w:rFonts w:ascii="Times New Roman" w:hAnsi="Times New Roman" w:cs="Times New Roman"/>
          <w:sz w:val="24"/>
          <w:szCs w:val="24"/>
          <w:lang w:val="fr-BE"/>
        </w:rPr>
        <w:t>Bhabha</w:t>
      </w:r>
      <w:proofErr w:type="spellEnd"/>
      <w:r w:rsidRPr="00187E8C">
        <w:rPr>
          <w:rFonts w:ascii="Times New Roman" w:hAnsi="Times New Roman" w:cs="Times New Roman"/>
          <w:sz w:val="24"/>
          <w:szCs w:val="24"/>
          <w:lang w:val="fr-BE"/>
        </w:rPr>
        <w:t>)</w:t>
      </w:r>
    </w:p>
    <w:p w14:paraId="3DF881F4" w14:textId="6666825E" w:rsidR="00187E8C" w:rsidRDefault="001C24BA" w:rsidP="00187E8C">
      <w:pPr>
        <w:jc w:val="both"/>
        <w:rPr>
          <w:rFonts w:ascii="Times New Roman" w:hAnsi="Times New Roman" w:cs="Times New Roman"/>
          <w:sz w:val="24"/>
          <w:szCs w:val="24"/>
          <w:lang w:val="fr-BE"/>
        </w:rPr>
      </w:pPr>
      <w:r w:rsidRPr="00187E8C">
        <w:rPr>
          <w:rFonts w:ascii="Times New Roman" w:hAnsi="Times New Roman" w:cs="Times New Roman"/>
          <w:sz w:val="24"/>
          <w:szCs w:val="24"/>
          <w:lang w:val="fr-BE"/>
        </w:rPr>
        <w:t>Le droit est critiqué pour utiliser la culture comme sous-catégorie, alors qu’il est lui-même une culture et le reflet d’une culture occidentale plus large, qui inclut notamment le christianisme.</w:t>
      </w:r>
    </w:p>
    <w:p w14:paraId="1167475B" w14:textId="42291ADE" w:rsidR="00187E8C" w:rsidRDefault="001C24BA" w:rsidP="00187E8C">
      <w:pPr>
        <w:jc w:val="both"/>
        <w:rPr>
          <w:rFonts w:ascii="Times New Roman" w:hAnsi="Times New Roman" w:cs="Times New Roman"/>
          <w:sz w:val="24"/>
          <w:szCs w:val="24"/>
          <w:lang w:val="fr-BE"/>
        </w:rPr>
      </w:pPr>
      <w:r w:rsidRPr="00187E8C">
        <w:rPr>
          <w:rFonts w:ascii="Times New Roman" w:hAnsi="Times New Roman" w:cs="Times New Roman"/>
          <w:sz w:val="24"/>
          <w:szCs w:val="24"/>
          <w:lang w:val="fr-BE"/>
        </w:rPr>
        <w:br/>
        <w:t>=&gt; La laïcité est une chose occidentale, voire chrétienne.</w:t>
      </w:r>
    </w:p>
    <w:p w14:paraId="301BEEB5" w14:textId="77777777" w:rsidR="00187E8C" w:rsidRPr="00187E8C" w:rsidRDefault="001C24BA" w:rsidP="00187E8C">
      <w:pPr>
        <w:jc w:val="both"/>
        <w:rPr>
          <w:rFonts w:ascii="Times New Roman" w:hAnsi="Times New Roman" w:cs="Times New Roman"/>
          <w:sz w:val="24"/>
          <w:szCs w:val="24"/>
          <w:lang w:val="fr-BE"/>
        </w:rPr>
      </w:pPr>
      <w:r w:rsidRPr="00187E8C">
        <w:rPr>
          <w:rFonts w:ascii="Times New Roman" w:hAnsi="Times New Roman" w:cs="Times New Roman"/>
          <w:sz w:val="24"/>
          <w:szCs w:val="24"/>
          <w:lang w:val="fr-BE"/>
        </w:rPr>
        <w:t xml:space="preserve">Ex. Benjamin BERGER. </w:t>
      </w:r>
      <w:proofErr w:type="spellStart"/>
      <w:r w:rsidRPr="000E3AB5">
        <w:rPr>
          <w:rFonts w:ascii="Times New Roman" w:hAnsi="Times New Roman" w:cs="Times New Roman"/>
          <w:i/>
          <w:iCs/>
          <w:sz w:val="24"/>
          <w:szCs w:val="24"/>
          <w:lang w:val="fr-BE"/>
        </w:rPr>
        <w:t>Law’s</w:t>
      </w:r>
      <w:proofErr w:type="spellEnd"/>
      <w:r w:rsidRPr="000E3AB5">
        <w:rPr>
          <w:rFonts w:ascii="Times New Roman" w:hAnsi="Times New Roman" w:cs="Times New Roman"/>
          <w:i/>
          <w:iCs/>
          <w:sz w:val="24"/>
          <w:szCs w:val="24"/>
          <w:lang w:val="fr-BE"/>
        </w:rPr>
        <w:t xml:space="preserve"> Religion. </w:t>
      </w:r>
      <w:r w:rsidRPr="00187E8C">
        <w:rPr>
          <w:rFonts w:ascii="Times New Roman" w:hAnsi="Times New Roman" w:cs="Times New Roman"/>
          <w:i/>
          <w:iCs/>
          <w:sz w:val="24"/>
          <w:szCs w:val="24"/>
          <w:lang w:val="en-US"/>
        </w:rPr>
        <w:t>Religious Difference and the Claims of Constitutionalism</w:t>
      </w:r>
      <w:r w:rsidRPr="00187E8C">
        <w:rPr>
          <w:rFonts w:ascii="Times New Roman" w:hAnsi="Times New Roman" w:cs="Times New Roman"/>
          <w:sz w:val="24"/>
          <w:szCs w:val="24"/>
          <w:lang w:val="en-US"/>
        </w:rPr>
        <w:t xml:space="preserve">. </w:t>
      </w:r>
      <w:r w:rsidRPr="00187E8C">
        <w:rPr>
          <w:rFonts w:ascii="Times New Roman" w:hAnsi="Times New Roman" w:cs="Times New Roman"/>
          <w:sz w:val="24"/>
          <w:szCs w:val="24"/>
          <w:lang w:val="fr-BE"/>
        </w:rPr>
        <w:t xml:space="preserve">Toronto : </w:t>
      </w:r>
      <w:proofErr w:type="spellStart"/>
      <w:r w:rsidRPr="00187E8C">
        <w:rPr>
          <w:rFonts w:ascii="Times New Roman" w:hAnsi="Times New Roman" w:cs="Times New Roman"/>
          <w:sz w:val="24"/>
          <w:szCs w:val="24"/>
          <w:lang w:val="fr-BE"/>
        </w:rPr>
        <w:t>University</w:t>
      </w:r>
      <w:proofErr w:type="spellEnd"/>
      <w:r w:rsidRPr="00187E8C">
        <w:rPr>
          <w:rFonts w:ascii="Times New Roman" w:hAnsi="Times New Roman" w:cs="Times New Roman"/>
          <w:sz w:val="24"/>
          <w:szCs w:val="24"/>
          <w:lang w:val="fr-BE"/>
        </w:rPr>
        <w:t xml:space="preserve"> of Toronto </w:t>
      </w:r>
      <w:proofErr w:type="spellStart"/>
      <w:r w:rsidRPr="00187E8C">
        <w:rPr>
          <w:rFonts w:ascii="Times New Roman" w:hAnsi="Times New Roman" w:cs="Times New Roman"/>
          <w:sz w:val="24"/>
          <w:szCs w:val="24"/>
          <w:lang w:val="fr-BE"/>
        </w:rPr>
        <w:t>Press</w:t>
      </w:r>
      <w:proofErr w:type="spellEnd"/>
      <w:r w:rsidRPr="00187E8C">
        <w:rPr>
          <w:rFonts w:ascii="Times New Roman" w:hAnsi="Times New Roman" w:cs="Times New Roman"/>
          <w:sz w:val="24"/>
          <w:szCs w:val="24"/>
          <w:lang w:val="fr-BE"/>
        </w:rPr>
        <w:t>, 2015.</w:t>
      </w:r>
    </w:p>
    <w:p w14:paraId="34EE94AB" w14:textId="77777777" w:rsidR="00187E8C" w:rsidRDefault="001C24BA" w:rsidP="00187E8C">
      <w:pPr>
        <w:jc w:val="both"/>
        <w:rPr>
          <w:rFonts w:ascii="Times New Roman" w:hAnsi="Times New Roman" w:cs="Times New Roman"/>
          <w:sz w:val="24"/>
          <w:szCs w:val="24"/>
          <w:lang w:val="fr-BE"/>
        </w:rPr>
      </w:pPr>
      <w:r w:rsidRPr="00187E8C">
        <w:rPr>
          <w:rFonts w:ascii="Times New Roman" w:hAnsi="Times New Roman" w:cs="Times New Roman"/>
          <w:sz w:val="24"/>
          <w:szCs w:val="24"/>
          <w:lang w:val="fr-BE"/>
        </w:rPr>
        <w:t xml:space="preserve">En se concentrant sur le droit canadien, Benjamin Berger a montré que la règle constitutionnelle du droit était un aspect des défis du multiculturalisme. Il a ainsi suggéré une théorie alternative à ce qu’il appelle « l’histoire conventionnelle », où cette règle de droit est présentée comme une </w:t>
      </w:r>
      <w:r w:rsidRPr="00187E8C">
        <w:rPr>
          <w:rFonts w:ascii="Times New Roman" w:hAnsi="Times New Roman" w:cs="Times New Roman"/>
          <w:sz w:val="24"/>
          <w:szCs w:val="24"/>
          <w:lang w:val="fr-BE"/>
        </w:rPr>
        <w:lastRenderedPageBreak/>
        <w:t>réponse au pluralisme culturel. L’histoire conventionnelle présente les positions religieuses comme spécifiques à une vision du monde donnée, qui appartient au domaine de la culture. Au contraire, le droit se situe au-dessus de cela. C’est un moyen de gérer ou d’adjuger des différences culturelles, car il jouit d’une forte autonomie par rapport à la culture. Ainsi, il nie qu'il y ait une compétition entre la vision du monde qui sous-tend le droit, d’une part, et la vision du monde qui sous-tend la religion, d’autre part. En d'autres termes, cela efface l’histoire et la politique à l'œuvre dans le fonctionnement du droit. Le point de Benjamin Berger est que le droit constitutionnel canadien présente la religion en des termes compatibles avec ses propres hypothèses structurelles, ses engagements symboliques et normatifs, qui sont eux-mêmes informés par la culture contemporaine du libéralisme. Ainsi, la religion est considérée comme : essentiellement individuelle, centrée sur l’autonomie et le choix, et privée. Elle est en outre située en termes d’espace – la division entre le public et le privé doit être respectée par la pratique religieuse – et de temps – le temps du droit est toujours le passé, ce qui justifie le présent. Ces hypothèses du droit sur la valeur et la nature de la religion ont de profondes affinités avec certaines compréhensions protestantes. Concrètement, l’étendue et le caractère de la tolérance légale envers la religion dépendent de la conformité de celle-ci avec les engagements conceptuels du droit en matière de religion. À mesure que l'écart conceptuel entre la religion du droit et la culture d'une tradition religieuse particulière s'élargit, les instances et l’étendue du conflit entre le droit et cette religion augmenteront. En d'autres termes, la religion a du poids aux yeux du droit dans la mesure où elle s'aligne sur la conception du droit en matière de religion. C’est ce que Berger appelle « la force culturelle » de la religion du droit. Par conséquent, le droit peut échouer à comprendre la culture religieuse, c’est-à-dire à prendre au sérieux le sens et les structures de signification impliquées dans la religion. Il fait également une détermination sociologique de ce qu'est la religion. En même temps, il assure la domination du droit sur la religion, et donc des religions ayant des affinités avec la religion du droit sur d’autres religions.</w:t>
      </w:r>
    </w:p>
    <w:p w14:paraId="69801B84" w14:textId="77777777" w:rsidR="00187E8C" w:rsidRDefault="001C24BA" w:rsidP="00187E8C">
      <w:pPr>
        <w:jc w:val="both"/>
        <w:rPr>
          <w:rFonts w:ascii="Times New Roman" w:hAnsi="Times New Roman" w:cs="Times New Roman"/>
          <w:sz w:val="24"/>
          <w:szCs w:val="24"/>
          <w:lang w:val="fr-BE"/>
        </w:rPr>
      </w:pPr>
      <w:r w:rsidRPr="00187E8C">
        <w:rPr>
          <w:rFonts w:ascii="Times New Roman" w:hAnsi="Times New Roman" w:cs="Times New Roman"/>
          <w:sz w:val="24"/>
          <w:szCs w:val="24"/>
          <w:lang w:val="fr-BE"/>
        </w:rPr>
        <w:t xml:space="preserve">Ex. Paul VALADIER. </w:t>
      </w:r>
      <w:r w:rsidRPr="00187E8C">
        <w:rPr>
          <w:rFonts w:ascii="Times New Roman" w:hAnsi="Times New Roman" w:cs="Times New Roman"/>
          <w:i/>
          <w:iCs/>
          <w:sz w:val="24"/>
          <w:szCs w:val="24"/>
          <w:lang w:val="fr-BE"/>
        </w:rPr>
        <w:t>Détresse du politique, force du religieux</w:t>
      </w:r>
      <w:r w:rsidRPr="00187E8C">
        <w:rPr>
          <w:rFonts w:ascii="Times New Roman" w:hAnsi="Times New Roman" w:cs="Times New Roman"/>
          <w:sz w:val="24"/>
          <w:szCs w:val="24"/>
          <w:lang w:val="fr-BE"/>
        </w:rPr>
        <w:t>. Paris : Seuil 2007 : Paul Valadier parle de « l’anormalité chrétienne ». Cette distinction anormale, dans le christianisme, entre César et Dieu, entre État et Églises, entre politique et religion(s), explique-t-il, repose sur des textes fondateurs. Cependant, il soutient que cette distinction est hypocrite. En pratique, les pôles de la distinction sont en constante relation, pour la première raison que la société et la religion sont fortement entrelacées. Valadier soutient également que la distinction chrétienne entre le pouvoir religieux (l’Église) et le pouvoir temporel (l’État) se reflète dans la façon dont le droit aborde les questions religieuses dans les pays occidentaux, tandis que l’islam « ne s’intègre pas bien » dans une telle séparation.</w:t>
      </w:r>
    </w:p>
    <w:p w14:paraId="14ED1E56" w14:textId="4BA3E474" w:rsidR="001C24BA" w:rsidRPr="00187E8C" w:rsidRDefault="001C24BA" w:rsidP="00187E8C">
      <w:pPr>
        <w:jc w:val="both"/>
        <w:rPr>
          <w:rFonts w:ascii="Times New Roman" w:hAnsi="Times New Roman" w:cs="Times New Roman"/>
          <w:sz w:val="24"/>
          <w:szCs w:val="24"/>
          <w:lang w:val="fr-BE"/>
        </w:rPr>
      </w:pPr>
      <w:r w:rsidRPr="00187E8C">
        <w:rPr>
          <w:rFonts w:ascii="Times New Roman" w:hAnsi="Times New Roman" w:cs="Times New Roman"/>
          <w:sz w:val="24"/>
          <w:szCs w:val="24"/>
          <w:lang w:val="fr-BE"/>
        </w:rPr>
        <w:t xml:space="preserve">→ Voir l’affaire </w:t>
      </w:r>
      <w:proofErr w:type="spellStart"/>
      <w:r w:rsidRPr="00187E8C">
        <w:rPr>
          <w:rFonts w:ascii="Times New Roman" w:hAnsi="Times New Roman" w:cs="Times New Roman"/>
          <w:i/>
          <w:iCs/>
          <w:sz w:val="24"/>
          <w:szCs w:val="24"/>
          <w:lang w:val="fr-BE"/>
        </w:rPr>
        <w:t>Ktunaxa</w:t>
      </w:r>
      <w:proofErr w:type="spellEnd"/>
      <w:r w:rsidRPr="00187E8C">
        <w:rPr>
          <w:rFonts w:ascii="Times New Roman" w:hAnsi="Times New Roman" w:cs="Times New Roman"/>
          <w:i/>
          <w:iCs/>
          <w:sz w:val="24"/>
          <w:szCs w:val="24"/>
          <w:lang w:val="fr-BE"/>
        </w:rPr>
        <w:t xml:space="preserve"> v. British Columbia</w:t>
      </w:r>
      <w:r w:rsidRPr="00187E8C">
        <w:rPr>
          <w:rFonts w:ascii="Times New Roman" w:hAnsi="Times New Roman" w:cs="Times New Roman"/>
          <w:sz w:val="24"/>
          <w:szCs w:val="24"/>
          <w:lang w:val="fr-BE"/>
        </w:rPr>
        <w:t xml:space="preserve"> (2017 SCC 54) : la liberté de religion ne protège pas l'objet de culte, seulement la croyance et la pratique religieuses… mais dans les ontologies autochtones, « Dieu » est la terre (Mère Terre).</w:t>
      </w:r>
    </w:p>
    <w:p w14:paraId="14E28127" w14:textId="0C409A0B" w:rsidR="001C24BA" w:rsidRDefault="001C24BA" w:rsidP="0099238E">
      <w:pPr>
        <w:jc w:val="both"/>
        <w:rPr>
          <w:rFonts w:ascii="Times New Roman" w:hAnsi="Times New Roman" w:cs="Times New Roman"/>
          <w:sz w:val="24"/>
          <w:szCs w:val="24"/>
          <w:lang w:val="fr-BE"/>
        </w:rPr>
      </w:pPr>
      <w:r>
        <w:rPr>
          <w:rFonts w:ascii="Times New Roman" w:hAnsi="Times New Roman" w:cs="Times New Roman"/>
          <w:noProof/>
          <w:sz w:val="24"/>
          <w:szCs w:val="24"/>
          <w:lang w:val="fr-BE"/>
        </w:rPr>
        <w:lastRenderedPageBreak/>
        <w:drawing>
          <wp:inline distT="0" distB="0" distL="0" distR="0" wp14:anchorId="53CC63A8" wp14:editId="751D9DEE">
            <wp:extent cx="5761355" cy="3828415"/>
            <wp:effectExtent l="0" t="0" r="0" b="635"/>
            <wp:docPr id="18989251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3828415"/>
                    </a:xfrm>
                    <a:prstGeom prst="rect">
                      <a:avLst/>
                    </a:prstGeom>
                    <a:noFill/>
                  </pic:spPr>
                </pic:pic>
              </a:graphicData>
            </a:graphic>
          </wp:inline>
        </w:drawing>
      </w:r>
    </w:p>
    <w:p w14:paraId="5DF2E2CD" w14:textId="0B410763" w:rsidR="00187E8C" w:rsidRPr="00187E8C" w:rsidRDefault="000E3AB5" w:rsidP="00187E8C">
      <w:pPr>
        <w:pStyle w:val="Paragraphedeliste"/>
        <w:numPr>
          <w:ilvl w:val="1"/>
          <w:numId w:val="65"/>
        </w:numPr>
        <w:jc w:val="both"/>
        <w:rPr>
          <w:rFonts w:ascii="Times New Roman" w:hAnsi="Times New Roman" w:cs="Times New Roman"/>
          <w:sz w:val="24"/>
          <w:szCs w:val="24"/>
          <w:lang w:val="fr-BE"/>
        </w:rPr>
      </w:pPr>
      <w:r>
        <w:rPr>
          <w:rFonts w:ascii="Times New Roman" w:hAnsi="Times New Roman" w:cs="Times New Roman"/>
          <w:sz w:val="24"/>
          <w:szCs w:val="24"/>
          <w:u w:val="single"/>
          <w:lang w:val="fr-BE"/>
        </w:rPr>
        <w:t xml:space="preserve">Les puissances coloniales </w:t>
      </w:r>
      <w:proofErr w:type="gramStart"/>
      <w:r>
        <w:rPr>
          <w:rFonts w:ascii="Times New Roman" w:hAnsi="Times New Roman" w:cs="Times New Roman"/>
          <w:sz w:val="24"/>
          <w:szCs w:val="24"/>
          <w:u w:val="single"/>
          <w:lang w:val="fr-BE"/>
        </w:rPr>
        <w:t>européennes</w:t>
      </w:r>
      <w:r w:rsidR="001C24BA" w:rsidRPr="00187E8C">
        <w:rPr>
          <w:rFonts w:ascii="Times New Roman" w:hAnsi="Times New Roman" w:cs="Times New Roman"/>
          <w:sz w:val="24"/>
          <w:szCs w:val="24"/>
          <w:u w:val="single"/>
          <w:lang w:val="fr-BE"/>
        </w:rPr>
        <w:t>:</w:t>
      </w:r>
      <w:proofErr w:type="gramEnd"/>
      <w:r w:rsidR="001C24BA" w:rsidRPr="00187E8C">
        <w:rPr>
          <w:rFonts w:ascii="Times New Roman" w:hAnsi="Times New Roman" w:cs="Times New Roman"/>
          <w:sz w:val="24"/>
          <w:szCs w:val="24"/>
          <w:u w:val="single"/>
          <w:lang w:val="fr-BE"/>
        </w:rPr>
        <w:t xml:space="preserve"> Études postcoloniales </w:t>
      </w:r>
      <w:r w:rsidR="001C24BA" w:rsidRPr="00187E8C">
        <w:rPr>
          <w:rFonts w:ascii="Times New Roman" w:hAnsi="Times New Roman" w:cs="Times New Roman"/>
          <w:sz w:val="24"/>
          <w:szCs w:val="24"/>
          <w:lang w:val="fr-BE"/>
        </w:rPr>
        <w:t xml:space="preserve">(Edward Said, Chakravorty Spivak) </w:t>
      </w:r>
      <w:r w:rsidR="001C24BA" w:rsidRPr="00187E8C">
        <w:rPr>
          <w:rFonts w:ascii="Times New Roman" w:hAnsi="Times New Roman" w:cs="Times New Roman"/>
          <w:sz w:val="24"/>
          <w:szCs w:val="24"/>
          <w:u w:val="single"/>
          <w:lang w:val="fr-BE"/>
        </w:rPr>
        <w:t xml:space="preserve">et Théorie </w:t>
      </w:r>
      <w:proofErr w:type="spellStart"/>
      <w:r w:rsidR="001C24BA" w:rsidRPr="00187E8C">
        <w:rPr>
          <w:rFonts w:ascii="Times New Roman" w:hAnsi="Times New Roman" w:cs="Times New Roman"/>
          <w:sz w:val="24"/>
          <w:szCs w:val="24"/>
          <w:u w:val="single"/>
          <w:lang w:val="fr-BE"/>
        </w:rPr>
        <w:t>décoloniale</w:t>
      </w:r>
      <w:proofErr w:type="spellEnd"/>
      <w:r w:rsidR="001C24BA" w:rsidRPr="00187E8C">
        <w:rPr>
          <w:rFonts w:ascii="Times New Roman" w:hAnsi="Times New Roman" w:cs="Times New Roman"/>
          <w:sz w:val="24"/>
          <w:szCs w:val="24"/>
          <w:lang w:val="fr-BE"/>
        </w:rPr>
        <w:t xml:space="preserve"> (Walter </w:t>
      </w:r>
      <w:proofErr w:type="spellStart"/>
      <w:r w:rsidR="001C24BA" w:rsidRPr="00187E8C">
        <w:rPr>
          <w:rFonts w:ascii="Times New Roman" w:hAnsi="Times New Roman" w:cs="Times New Roman"/>
          <w:sz w:val="24"/>
          <w:szCs w:val="24"/>
          <w:lang w:val="fr-BE"/>
        </w:rPr>
        <w:t>Mignolo</w:t>
      </w:r>
      <w:proofErr w:type="spellEnd"/>
      <w:r w:rsidR="001C24BA" w:rsidRPr="00187E8C">
        <w:rPr>
          <w:rFonts w:ascii="Times New Roman" w:hAnsi="Times New Roman" w:cs="Times New Roman"/>
          <w:sz w:val="24"/>
          <w:szCs w:val="24"/>
          <w:lang w:val="fr-BE"/>
        </w:rPr>
        <w:t xml:space="preserve">, Catherine Walsh, María Lugones, Enrique </w:t>
      </w:r>
      <w:proofErr w:type="spellStart"/>
      <w:r w:rsidR="001C24BA" w:rsidRPr="00187E8C">
        <w:rPr>
          <w:rFonts w:ascii="Times New Roman" w:hAnsi="Times New Roman" w:cs="Times New Roman"/>
          <w:sz w:val="24"/>
          <w:szCs w:val="24"/>
          <w:lang w:val="fr-BE"/>
        </w:rPr>
        <w:t>Dussel</w:t>
      </w:r>
      <w:proofErr w:type="spellEnd"/>
      <w:r w:rsidR="001C24BA" w:rsidRPr="00187E8C">
        <w:rPr>
          <w:rFonts w:ascii="Times New Roman" w:hAnsi="Times New Roman" w:cs="Times New Roman"/>
          <w:sz w:val="24"/>
          <w:szCs w:val="24"/>
          <w:lang w:val="fr-BE"/>
        </w:rPr>
        <w:t>, Arturo Escobar)</w:t>
      </w:r>
    </w:p>
    <w:p w14:paraId="2E1EB1B4" w14:textId="77777777" w:rsidR="000E3AB5" w:rsidRDefault="001C24BA" w:rsidP="00187E8C">
      <w:pPr>
        <w:jc w:val="both"/>
        <w:rPr>
          <w:rFonts w:ascii="Times New Roman" w:hAnsi="Times New Roman" w:cs="Times New Roman"/>
          <w:sz w:val="24"/>
          <w:szCs w:val="24"/>
          <w:lang w:val="fr-BE"/>
        </w:rPr>
      </w:pPr>
      <w:r w:rsidRPr="00187E8C">
        <w:rPr>
          <w:rFonts w:ascii="Times New Roman" w:hAnsi="Times New Roman" w:cs="Times New Roman"/>
          <w:sz w:val="24"/>
          <w:szCs w:val="24"/>
          <w:lang w:val="fr-BE"/>
        </w:rPr>
        <w:t>Le droit est critiqué pour</w:t>
      </w:r>
      <w:r w:rsidR="000E3AB5">
        <w:rPr>
          <w:rFonts w:ascii="Times New Roman" w:hAnsi="Times New Roman" w:cs="Times New Roman"/>
          <w:sz w:val="24"/>
          <w:szCs w:val="24"/>
          <w:lang w:val="fr-BE"/>
        </w:rPr>
        <w:t> :</w:t>
      </w:r>
    </w:p>
    <w:p w14:paraId="2E54CF3F" w14:textId="77777777" w:rsidR="000E3AB5" w:rsidRDefault="000E3AB5" w:rsidP="00187E8C">
      <w:pPr>
        <w:jc w:val="both"/>
        <w:rPr>
          <w:rFonts w:ascii="Times New Roman" w:hAnsi="Times New Roman" w:cs="Times New Roman"/>
          <w:sz w:val="24"/>
          <w:szCs w:val="24"/>
          <w:lang w:val="fr-BE"/>
        </w:rPr>
      </w:pPr>
      <w:r>
        <w:rPr>
          <w:rFonts w:ascii="Times New Roman" w:hAnsi="Times New Roman" w:cs="Times New Roman"/>
          <w:sz w:val="24"/>
          <w:szCs w:val="24"/>
          <w:lang w:val="fr-BE"/>
        </w:rPr>
        <w:t>-</w:t>
      </w:r>
      <w:r w:rsidR="001C24BA" w:rsidRPr="00187E8C">
        <w:rPr>
          <w:rFonts w:ascii="Times New Roman" w:hAnsi="Times New Roman" w:cs="Times New Roman"/>
          <w:sz w:val="24"/>
          <w:szCs w:val="24"/>
          <w:lang w:val="fr-BE"/>
        </w:rPr>
        <w:t xml:space="preserve"> soutenir la manière occidentale de voir le monde, y compris au niveau de la production de connaissances, via le paradigme de l'universalisme</w:t>
      </w:r>
      <w:r>
        <w:rPr>
          <w:rFonts w:ascii="Times New Roman" w:hAnsi="Times New Roman" w:cs="Times New Roman"/>
          <w:sz w:val="24"/>
          <w:szCs w:val="24"/>
          <w:lang w:val="fr-BE"/>
        </w:rPr>
        <w:t> ;</w:t>
      </w:r>
    </w:p>
    <w:p w14:paraId="2CD67E59" w14:textId="2F8A5B89" w:rsidR="00187E8C" w:rsidRDefault="000E3AB5" w:rsidP="00187E8C">
      <w:pPr>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 </w:t>
      </w:r>
      <w:r w:rsidR="001C24BA" w:rsidRPr="00187E8C">
        <w:rPr>
          <w:rFonts w:ascii="Times New Roman" w:hAnsi="Times New Roman" w:cs="Times New Roman"/>
          <w:sz w:val="24"/>
          <w:szCs w:val="24"/>
          <w:lang w:val="fr-BE"/>
        </w:rPr>
        <w:t xml:space="preserve">ne pas chercher à compenser le différentiel de pouvoir entre les visions du monde occidentales et non occidentales, </w:t>
      </w:r>
      <w:r w:rsidR="00187E8C">
        <w:rPr>
          <w:rFonts w:ascii="Times New Roman" w:hAnsi="Times New Roman" w:cs="Times New Roman"/>
          <w:sz w:val="24"/>
          <w:szCs w:val="24"/>
          <w:lang w:val="fr-BE"/>
        </w:rPr>
        <w:t>dû à</w:t>
      </w:r>
      <w:r w:rsidR="001C24BA" w:rsidRPr="00187E8C">
        <w:rPr>
          <w:rFonts w:ascii="Times New Roman" w:hAnsi="Times New Roman" w:cs="Times New Roman"/>
          <w:sz w:val="24"/>
          <w:szCs w:val="24"/>
          <w:lang w:val="fr-BE"/>
        </w:rPr>
        <w:t xml:space="preserve"> la colonisation.</w:t>
      </w:r>
    </w:p>
    <w:p w14:paraId="4D23841A" w14:textId="77777777" w:rsidR="00187E8C" w:rsidRDefault="001C24BA" w:rsidP="00187E8C">
      <w:pPr>
        <w:jc w:val="both"/>
        <w:rPr>
          <w:rFonts w:ascii="Times New Roman" w:hAnsi="Times New Roman" w:cs="Times New Roman"/>
          <w:sz w:val="24"/>
          <w:szCs w:val="24"/>
          <w:lang w:val="en-US"/>
        </w:rPr>
      </w:pPr>
      <w:r w:rsidRPr="00187E8C">
        <w:rPr>
          <w:rFonts w:ascii="Times New Roman" w:hAnsi="Times New Roman" w:cs="Times New Roman"/>
          <w:sz w:val="24"/>
          <w:szCs w:val="24"/>
          <w:lang w:val="en-US"/>
        </w:rPr>
        <w:t xml:space="preserve">Ex. E. Tendayi </w:t>
      </w:r>
      <w:proofErr w:type="spellStart"/>
      <w:proofErr w:type="gramStart"/>
      <w:r w:rsidRPr="00187E8C">
        <w:rPr>
          <w:rFonts w:ascii="Times New Roman" w:hAnsi="Times New Roman" w:cs="Times New Roman"/>
          <w:sz w:val="24"/>
          <w:szCs w:val="24"/>
          <w:lang w:val="en-US"/>
        </w:rPr>
        <w:t>Achiume</w:t>
      </w:r>
      <w:proofErr w:type="spellEnd"/>
      <w:r w:rsidRPr="00187E8C">
        <w:rPr>
          <w:rFonts w:ascii="Times New Roman" w:hAnsi="Times New Roman" w:cs="Times New Roman"/>
          <w:sz w:val="24"/>
          <w:szCs w:val="24"/>
          <w:lang w:val="en-US"/>
        </w:rPr>
        <w:t>, «</w:t>
      </w:r>
      <w:proofErr w:type="gramEnd"/>
      <w:r w:rsidRPr="00187E8C">
        <w:rPr>
          <w:rFonts w:ascii="Times New Roman" w:hAnsi="Times New Roman" w:cs="Times New Roman"/>
          <w:sz w:val="24"/>
          <w:szCs w:val="24"/>
          <w:lang w:val="en-US"/>
        </w:rPr>
        <w:t xml:space="preserve"> Reimagining International Law for Global </w:t>
      </w:r>
      <w:proofErr w:type="gramStart"/>
      <w:r w:rsidRPr="00187E8C">
        <w:rPr>
          <w:rFonts w:ascii="Times New Roman" w:hAnsi="Times New Roman" w:cs="Times New Roman"/>
          <w:sz w:val="24"/>
          <w:szCs w:val="24"/>
          <w:lang w:val="en-US"/>
        </w:rPr>
        <w:t>Migration » (</w:t>
      </w:r>
      <w:proofErr w:type="gramEnd"/>
      <w:r w:rsidRPr="00187E8C">
        <w:rPr>
          <w:rFonts w:ascii="Times New Roman" w:hAnsi="Times New Roman" w:cs="Times New Roman"/>
          <w:sz w:val="24"/>
          <w:szCs w:val="24"/>
          <w:lang w:val="en-US"/>
        </w:rPr>
        <w:t xml:space="preserve">2017) </w:t>
      </w:r>
      <w:r w:rsidRPr="00187E8C">
        <w:rPr>
          <w:rFonts w:ascii="Times New Roman" w:hAnsi="Times New Roman" w:cs="Times New Roman"/>
          <w:i/>
          <w:iCs/>
          <w:sz w:val="24"/>
          <w:szCs w:val="24"/>
          <w:lang w:val="en-US"/>
        </w:rPr>
        <w:t>AJIL Unbound</w:t>
      </w:r>
      <w:r w:rsidRPr="00187E8C">
        <w:rPr>
          <w:rFonts w:ascii="Times New Roman" w:hAnsi="Times New Roman" w:cs="Times New Roman"/>
          <w:sz w:val="24"/>
          <w:szCs w:val="24"/>
          <w:lang w:val="en-US"/>
        </w:rPr>
        <w:t xml:space="preserve"> </w:t>
      </w:r>
      <w:proofErr w:type="gramStart"/>
      <w:r w:rsidRPr="00187E8C">
        <w:rPr>
          <w:rFonts w:ascii="Times New Roman" w:hAnsi="Times New Roman" w:cs="Times New Roman"/>
          <w:sz w:val="24"/>
          <w:szCs w:val="24"/>
          <w:lang w:val="en-US"/>
        </w:rPr>
        <w:t>111 ;</w:t>
      </w:r>
      <w:proofErr w:type="gramEnd"/>
    </w:p>
    <w:p w14:paraId="630C4FBB" w14:textId="77777777" w:rsidR="00187E8C" w:rsidRDefault="001C24BA" w:rsidP="00187E8C">
      <w:pPr>
        <w:jc w:val="both"/>
        <w:rPr>
          <w:rFonts w:ascii="Times New Roman" w:hAnsi="Times New Roman" w:cs="Times New Roman"/>
          <w:sz w:val="24"/>
          <w:szCs w:val="24"/>
          <w:lang w:val="en-US"/>
        </w:rPr>
      </w:pPr>
      <w:r w:rsidRPr="00187E8C">
        <w:rPr>
          <w:rFonts w:ascii="Times New Roman" w:hAnsi="Times New Roman" w:cs="Times New Roman"/>
          <w:sz w:val="24"/>
          <w:szCs w:val="24"/>
          <w:lang w:val="en-US"/>
        </w:rPr>
        <w:t xml:space="preserve">Ex. R. Michaels et L. </w:t>
      </w:r>
      <w:proofErr w:type="spellStart"/>
      <w:proofErr w:type="gramStart"/>
      <w:r w:rsidRPr="00187E8C">
        <w:rPr>
          <w:rFonts w:ascii="Times New Roman" w:hAnsi="Times New Roman" w:cs="Times New Roman"/>
          <w:sz w:val="24"/>
          <w:szCs w:val="24"/>
          <w:lang w:val="en-US"/>
        </w:rPr>
        <w:t>Salaymeh</w:t>
      </w:r>
      <w:proofErr w:type="spellEnd"/>
      <w:r w:rsidRPr="00187E8C">
        <w:rPr>
          <w:rFonts w:ascii="Times New Roman" w:hAnsi="Times New Roman" w:cs="Times New Roman"/>
          <w:sz w:val="24"/>
          <w:szCs w:val="24"/>
          <w:lang w:val="en-US"/>
        </w:rPr>
        <w:t>, «</w:t>
      </w:r>
      <w:proofErr w:type="gramEnd"/>
      <w:r w:rsidRPr="00187E8C">
        <w:rPr>
          <w:rFonts w:ascii="Times New Roman" w:hAnsi="Times New Roman" w:cs="Times New Roman"/>
          <w:sz w:val="24"/>
          <w:szCs w:val="24"/>
          <w:lang w:val="en-US"/>
        </w:rPr>
        <w:t xml:space="preserve"> Decolonial Comparative Law: A Conceptual </w:t>
      </w:r>
      <w:proofErr w:type="gramStart"/>
      <w:r w:rsidRPr="00187E8C">
        <w:rPr>
          <w:rFonts w:ascii="Times New Roman" w:hAnsi="Times New Roman" w:cs="Times New Roman"/>
          <w:sz w:val="24"/>
          <w:szCs w:val="24"/>
          <w:lang w:val="en-US"/>
        </w:rPr>
        <w:t>Beginning » (</w:t>
      </w:r>
      <w:proofErr w:type="gramEnd"/>
      <w:r w:rsidRPr="00187E8C">
        <w:rPr>
          <w:rFonts w:ascii="Times New Roman" w:hAnsi="Times New Roman" w:cs="Times New Roman"/>
          <w:sz w:val="24"/>
          <w:szCs w:val="24"/>
          <w:lang w:val="en-US"/>
        </w:rPr>
        <w:t xml:space="preserve">2022) 86 </w:t>
      </w:r>
      <w:proofErr w:type="spellStart"/>
      <w:r w:rsidRPr="00187E8C">
        <w:rPr>
          <w:rFonts w:ascii="Times New Roman" w:hAnsi="Times New Roman" w:cs="Times New Roman"/>
          <w:i/>
          <w:iCs/>
          <w:sz w:val="24"/>
          <w:szCs w:val="24"/>
          <w:lang w:val="en-US"/>
        </w:rPr>
        <w:t>RabelsZ</w:t>
      </w:r>
      <w:proofErr w:type="spellEnd"/>
      <w:r w:rsidRPr="00187E8C">
        <w:rPr>
          <w:rFonts w:ascii="Times New Roman" w:hAnsi="Times New Roman" w:cs="Times New Roman"/>
          <w:sz w:val="24"/>
          <w:szCs w:val="24"/>
          <w:lang w:val="en-US"/>
        </w:rPr>
        <w:t xml:space="preserve"> </w:t>
      </w:r>
      <w:proofErr w:type="gramStart"/>
      <w:r w:rsidRPr="00187E8C">
        <w:rPr>
          <w:rFonts w:ascii="Times New Roman" w:hAnsi="Times New Roman" w:cs="Times New Roman"/>
          <w:sz w:val="24"/>
          <w:szCs w:val="24"/>
          <w:lang w:val="en-US"/>
        </w:rPr>
        <w:t>166 ;</w:t>
      </w:r>
      <w:proofErr w:type="gramEnd"/>
    </w:p>
    <w:p w14:paraId="0E19C401" w14:textId="349569E5" w:rsidR="001C24BA" w:rsidRPr="00187E8C" w:rsidRDefault="001C24BA" w:rsidP="00187E8C">
      <w:pPr>
        <w:jc w:val="both"/>
        <w:rPr>
          <w:rFonts w:ascii="Times New Roman" w:hAnsi="Times New Roman" w:cs="Times New Roman"/>
          <w:sz w:val="24"/>
          <w:szCs w:val="24"/>
          <w:lang w:val="en-US"/>
        </w:rPr>
      </w:pPr>
      <w:r w:rsidRPr="00187E8C">
        <w:rPr>
          <w:rFonts w:ascii="Times New Roman" w:hAnsi="Times New Roman" w:cs="Times New Roman"/>
          <w:sz w:val="24"/>
          <w:szCs w:val="24"/>
          <w:lang w:val="en-US"/>
        </w:rPr>
        <w:t xml:space="preserve">Ex. R. Kapur, </w:t>
      </w:r>
      <w:r w:rsidRPr="00187E8C">
        <w:rPr>
          <w:rFonts w:ascii="Times New Roman" w:hAnsi="Times New Roman" w:cs="Times New Roman"/>
          <w:i/>
          <w:iCs/>
          <w:sz w:val="24"/>
          <w:szCs w:val="24"/>
          <w:lang w:val="en-US"/>
        </w:rPr>
        <w:t>Gender, Alterity and Human Rights: Freedom in a Fishbowl</w:t>
      </w:r>
      <w:r w:rsidRPr="00187E8C">
        <w:rPr>
          <w:rFonts w:ascii="Times New Roman" w:hAnsi="Times New Roman" w:cs="Times New Roman"/>
          <w:sz w:val="24"/>
          <w:szCs w:val="24"/>
          <w:lang w:val="en-US"/>
        </w:rPr>
        <w:t xml:space="preserve"> (Cheltenham, Edward Elgar, 2018).</w:t>
      </w:r>
    </w:p>
    <w:p w14:paraId="022DBAFB" w14:textId="77777777" w:rsidR="001C24BA" w:rsidRPr="001C24BA" w:rsidRDefault="001C24BA" w:rsidP="0099238E">
      <w:pPr>
        <w:jc w:val="both"/>
        <w:rPr>
          <w:rFonts w:ascii="Times New Roman" w:hAnsi="Times New Roman" w:cs="Times New Roman"/>
          <w:sz w:val="24"/>
          <w:szCs w:val="24"/>
          <w:lang w:val="en-US"/>
        </w:rPr>
      </w:pPr>
    </w:p>
    <w:sectPr w:rsidR="001C24BA" w:rsidRPr="001C24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4pt;height:11.4pt" o:bullet="t">
        <v:imagedata r:id="rId1" o:title="mso8760"/>
      </v:shape>
    </w:pict>
  </w:numPicBullet>
  <w:abstractNum w:abstractNumId="0" w15:restartNumberingAfterBreak="0">
    <w:nsid w:val="02897434"/>
    <w:multiLevelType w:val="hybridMultilevel"/>
    <w:tmpl w:val="27682B18"/>
    <w:lvl w:ilvl="0" w:tplc="65FCEA9C">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50D6A3E"/>
    <w:multiLevelType w:val="multilevel"/>
    <w:tmpl w:val="39025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F52F5"/>
    <w:multiLevelType w:val="multilevel"/>
    <w:tmpl w:val="AE76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872528"/>
    <w:multiLevelType w:val="multilevel"/>
    <w:tmpl w:val="320A3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341D7"/>
    <w:multiLevelType w:val="multilevel"/>
    <w:tmpl w:val="1EC6F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DE7A44"/>
    <w:multiLevelType w:val="multilevel"/>
    <w:tmpl w:val="B0F2E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2A329A"/>
    <w:multiLevelType w:val="multilevel"/>
    <w:tmpl w:val="EACAD5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1404C0"/>
    <w:multiLevelType w:val="hybridMultilevel"/>
    <w:tmpl w:val="431ABA50"/>
    <w:lvl w:ilvl="0" w:tplc="080C0007">
      <w:start w:val="1"/>
      <w:numFmt w:val="bullet"/>
      <w:lvlText w:val=""/>
      <w:lvlPicBulletId w:val="0"/>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8" w15:restartNumberingAfterBreak="0">
    <w:nsid w:val="12626DD3"/>
    <w:multiLevelType w:val="multilevel"/>
    <w:tmpl w:val="1CF68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937DB2"/>
    <w:multiLevelType w:val="hybridMultilevel"/>
    <w:tmpl w:val="3BC66BD2"/>
    <w:lvl w:ilvl="0" w:tplc="F564BE7C">
      <w:start w:val="1"/>
      <w:numFmt w:val="bullet"/>
      <w:lvlText w:val=""/>
      <w:lvlJc w:val="left"/>
      <w:pPr>
        <w:ind w:left="720" w:hanging="360"/>
      </w:pPr>
      <w:rPr>
        <w:rFonts w:ascii="Wingdings" w:eastAsiaTheme="minorHAnsi"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17AC6399"/>
    <w:multiLevelType w:val="hybridMultilevel"/>
    <w:tmpl w:val="67269B9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B1403C8"/>
    <w:multiLevelType w:val="hybridMultilevel"/>
    <w:tmpl w:val="81C4BEC6"/>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1C5D62EA"/>
    <w:multiLevelType w:val="hybridMultilevel"/>
    <w:tmpl w:val="FC2E02CC"/>
    <w:lvl w:ilvl="0" w:tplc="51326354">
      <w:start w:val="3"/>
      <w:numFmt w:val="bullet"/>
      <w:lvlText w:val=""/>
      <w:lvlJc w:val="left"/>
      <w:pPr>
        <w:ind w:left="720" w:hanging="360"/>
      </w:pPr>
      <w:rPr>
        <w:rFonts w:ascii="Wingdings" w:eastAsiaTheme="minorHAnsi"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1D4D452C"/>
    <w:multiLevelType w:val="hybridMultilevel"/>
    <w:tmpl w:val="D61EF93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1E7074B5"/>
    <w:multiLevelType w:val="multilevel"/>
    <w:tmpl w:val="41388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8848F1"/>
    <w:multiLevelType w:val="multilevel"/>
    <w:tmpl w:val="1E88BDCA"/>
    <w:lvl w:ilvl="0">
      <w:start w:val="1"/>
      <w:numFmt w:val="bullet"/>
      <w:lvlText w:val=""/>
      <w:lvlJc w:val="left"/>
      <w:pPr>
        <w:tabs>
          <w:tab w:val="num" w:pos="720"/>
        </w:tabs>
        <w:ind w:left="720" w:hanging="360"/>
      </w:pPr>
      <w:rPr>
        <w:rFonts w:ascii="Symbol" w:hAnsi="Symbol" w:hint="default"/>
        <w:sz w:val="20"/>
      </w:rPr>
    </w:lvl>
    <w:lvl w:ilvl="1">
      <w:start w:val="3"/>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FF7193"/>
    <w:multiLevelType w:val="hybridMultilevel"/>
    <w:tmpl w:val="18640FB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24713B16"/>
    <w:multiLevelType w:val="multilevel"/>
    <w:tmpl w:val="0A6C5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9A6903"/>
    <w:multiLevelType w:val="hybridMultilevel"/>
    <w:tmpl w:val="767E3D30"/>
    <w:lvl w:ilvl="0" w:tplc="4C9A345E">
      <w:start w:val="3"/>
      <w:numFmt w:val="bullet"/>
      <w:lvlText w:val=""/>
      <w:lvlJc w:val="left"/>
      <w:pPr>
        <w:ind w:left="720" w:hanging="360"/>
      </w:pPr>
      <w:rPr>
        <w:rFonts w:ascii="Wingdings" w:eastAsiaTheme="minorHAnsi"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24F579A6"/>
    <w:multiLevelType w:val="multilevel"/>
    <w:tmpl w:val="6BD4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850925"/>
    <w:multiLevelType w:val="hybridMultilevel"/>
    <w:tmpl w:val="EA42747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27A51325"/>
    <w:multiLevelType w:val="hybridMultilevel"/>
    <w:tmpl w:val="D2EE6C6E"/>
    <w:lvl w:ilvl="0" w:tplc="9BF213B8">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28236E16"/>
    <w:multiLevelType w:val="multilevel"/>
    <w:tmpl w:val="3E849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86C7DD5"/>
    <w:multiLevelType w:val="multilevel"/>
    <w:tmpl w:val="74F43E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87D0B26"/>
    <w:multiLevelType w:val="multilevel"/>
    <w:tmpl w:val="A15A8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337D1E"/>
    <w:multiLevelType w:val="multilevel"/>
    <w:tmpl w:val="6768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B9C4111"/>
    <w:multiLevelType w:val="multilevel"/>
    <w:tmpl w:val="CC36C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FF0E6D"/>
    <w:multiLevelType w:val="multilevel"/>
    <w:tmpl w:val="43545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C1903E0"/>
    <w:multiLevelType w:val="multilevel"/>
    <w:tmpl w:val="D5DCE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F00535D"/>
    <w:multiLevelType w:val="multilevel"/>
    <w:tmpl w:val="DABAA42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F713188"/>
    <w:multiLevelType w:val="multilevel"/>
    <w:tmpl w:val="F7647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BF4053"/>
    <w:multiLevelType w:val="hybridMultilevel"/>
    <w:tmpl w:val="A616369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316A7D5C"/>
    <w:multiLevelType w:val="multilevel"/>
    <w:tmpl w:val="1CF8C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4FB3766"/>
    <w:multiLevelType w:val="multilevel"/>
    <w:tmpl w:val="23B64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5EB25DF"/>
    <w:multiLevelType w:val="multilevel"/>
    <w:tmpl w:val="155CB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61F7DBD"/>
    <w:multiLevelType w:val="multilevel"/>
    <w:tmpl w:val="3000E2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84021A0"/>
    <w:multiLevelType w:val="multilevel"/>
    <w:tmpl w:val="58C28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A7553F4"/>
    <w:multiLevelType w:val="hybridMultilevel"/>
    <w:tmpl w:val="1084F866"/>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8" w15:restartNumberingAfterBreak="0">
    <w:nsid w:val="3C2E78F8"/>
    <w:multiLevelType w:val="multilevel"/>
    <w:tmpl w:val="0E121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D2916CD"/>
    <w:multiLevelType w:val="multilevel"/>
    <w:tmpl w:val="E5A6A9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1052A10"/>
    <w:multiLevelType w:val="multilevel"/>
    <w:tmpl w:val="A6C2D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43F76E5"/>
    <w:multiLevelType w:val="multilevel"/>
    <w:tmpl w:val="20D8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601457B"/>
    <w:multiLevelType w:val="multilevel"/>
    <w:tmpl w:val="769EF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61E259E"/>
    <w:multiLevelType w:val="multilevel"/>
    <w:tmpl w:val="9AEE3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92B3D3D"/>
    <w:multiLevelType w:val="multilevel"/>
    <w:tmpl w:val="2E221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A597050"/>
    <w:multiLevelType w:val="hybridMultilevel"/>
    <w:tmpl w:val="B494FFE0"/>
    <w:lvl w:ilvl="0" w:tplc="DCDA101E">
      <w:start w:val="1"/>
      <w:numFmt w:val="bullet"/>
      <w:lvlText w:val="-"/>
      <w:lvlJc w:val="left"/>
      <w:pPr>
        <w:ind w:left="420" w:hanging="360"/>
      </w:pPr>
      <w:rPr>
        <w:rFonts w:ascii="Times New Roman" w:eastAsiaTheme="minorHAnsi" w:hAnsi="Times New Roman" w:cs="Times New Roman" w:hint="default"/>
      </w:rPr>
    </w:lvl>
    <w:lvl w:ilvl="1" w:tplc="080C0003" w:tentative="1">
      <w:start w:val="1"/>
      <w:numFmt w:val="bullet"/>
      <w:lvlText w:val="o"/>
      <w:lvlJc w:val="left"/>
      <w:pPr>
        <w:ind w:left="1140" w:hanging="360"/>
      </w:pPr>
      <w:rPr>
        <w:rFonts w:ascii="Courier New" w:hAnsi="Courier New" w:cs="Courier New" w:hint="default"/>
      </w:rPr>
    </w:lvl>
    <w:lvl w:ilvl="2" w:tplc="080C0005" w:tentative="1">
      <w:start w:val="1"/>
      <w:numFmt w:val="bullet"/>
      <w:lvlText w:val=""/>
      <w:lvlJc w:val="left"/>
      <w:pPr>
        <w:ind w:left="1860" w:hanging="360"/>
      </w:pPr>
      <w:rPr>
        <w:rFonts w:ascii="Wingdings" w:hAnsi="Wingdings" w:hint="default"/>
      </w:rPr>
    </w:lvl>
    <w:lvl w:ilvl="3" w:tplc="080C0001" w:tentative="1">
      <w:start w:val="1"/>
      <w:numFmt w:val="bullet"/>
      <w:lvlText w:val=""/>
      <w:lvlJc w:val="left"/>
      <w:pPr>
        <w:ind w:left="2580" w:hanging="360"/>
      </w:pPr>
      <w:rPr>
        <w:rFonts w:ascii="Symbol" w:hAnsi="Symbol" w:hint="default"/>
      </w:rPr>
    </w:lvl>
    <w:lvl w:ilvl="4" w:tplc="080C0003" w:tentative="1">
      <w:start w:val="1"/>
      <w:numFmt w:val="bullet"/>
      <w:lvlText w:val="o"/>
      <w:lvlJc w:val="left"/>
      <w:pPr>
        <w:ind w:left="3300" w:hanging="360"/>
      </w:pPr>
      <w:rPr>
        <w:rFonts w:ascii="Courier New" w:hAnsi="Courier New" w:cs="Courier New" w:hint="default"/>
      </w:rPr>
    </w:lvl>
    <w:lvl w:ilvl="5" w:tplc="080C0005" w:tentative="1">
      <w:start w:val="1"/>
      <w:numFmt w:val="bullet"/>
      <w:lvlText w:val=""/>
      <w:lvlJc w:val="left"/>
      <w:pPr>
        <w:ind w:left="4020" w:hanging="360"/>
      </w:pPr>
      <w:rPr>
        <w:rFonts w:ascii="Wingdings" w:hAnsi="Wingdings" w:hint="default"/>
      </w:rPr>
    </w:lvl>
    <w:lvl w:ilvl="6" w:tplc="080C0001" w:tentative="1">
      <w:start w:val="1"/>
      <w:numFmt w:val="bullet"/>
      <w:lvlText w:val=""/>
      <w:lvlJc w:val="left"/>
      <w:pPr>
        <w:ind w:left="4740" w:hanging="360"/>
      </w:pPr>
      <w:rPr>
        <w:rFonts w:ascii="Symbol" w:hAnsi="Symbol" w:hint="default"/>
      </w:rPr>
    </w:lvl>
    <w:lvl w:ilvl="7" w:tplc="080C0003" w:tentative="1">
      <w:start w:val="1"/>
      <w:numFmt w:val="bullet"/>
      <w:lvlText w:val="o"/>
      <w:lvlJc w:val="left"/>
      <w:pPr>
        <w:ind w:left="5460" w:hanging="360"/>
      </w:pPr>
      <w:rPr>
        <w:rFonts w:ascii="Courier New" w:hAnsi="Courier New" w:cs="Courier New" w:hint="default"/>
      </w:rPr>
    </w:lvl>
    <w:lvl w:ilvl="8" w:tplc="080C0005" w:tentative="1">
      <w:start w:val="1"/>
      <w:numFmt w:val="bullet"/>
      <w:lvlText w:val=""/>
      <w:lvlJc w:val="left"/>
      <w:pPr>
        <w:ind w:left="6180" w:hanging="360"/>
      </w:pPr>
      <w:rPr>
        <w:rFonts w:ascii="Wingdings" w:hAnsi="Wingdings" w:hint="default"/>
      </w:rPr>
    </w:lvl>
  </w:abstractNum>
  <w:abstractNum w:abstractNumId="46" w15:restartNumberingAfterBreak="0">
    <w:nsid w:val="4B9D0C6D"/>
    <w:multiLevelType w:val="hybridMultilevel"/>
    <w:tmpl w:val="0B3093D2"/>
    <w:lvl w:ilvl="0" w:tplc="66BA4D0A">
      <w:start w:val="1"/>
      <w:numFmt w:val="upperRoman"/>
      <w:lvlText w:val="%1."/>
      <w:lvlJc w:val="left"/>
      <w:pPr>
        <w:ind w:left="1080" w:hanging="720"/>
      </w:pPr>
      <w:rPr>
        <w:rFonts w:hint="default"/>
        <w:b/>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7" w15:restartNumberingAfterBreak="0">
    <w:nsid w:val="4C075E40"/>
    <w:multiLevelType w:val="hybridMultilevel"/>
    <w:tmpl w:val="83364A12"/>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8" w15:restartNumberingAfterBreak="0">
    <w:nsid w:val="4D4D5957"/>
    <w:multiLevelType w:val="multilevel"/>
    <w:tmpl w:val="6936D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0B9007C"/>
    <w:multiLevelType w:val="multilevel"/>
    <w:tmpl w:val="A30215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2B35A4B"/>
    <w:multiLevelType w:val="multilevel"/>
    <w:tmpl w:val="5E96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2DF702A"/>
    <w:multiLevelType w:val="multilevel"/>
    <w:tmpl w:val="AD0AEE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7842C49"/>
    <w:multiLevelType w:val="multilevel"/>
    <w:tmpl w:val="D27C6BD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heme="minorHAnsi" w:hAnsi="Times New Roman" w:cs="Times New Roman" w:hint="default"/>
      </w:rPr>
    </w:lvl>
    <w:lvl w:ilvl="2">
      <w:start w:val="1"/>
      <w:numFmt w:val="lowerRoman"/>
      <w:lvlText w:val="(%3)"/>
      <w:lvlJc w:val="left"/>
      <w:pPr>
        <w:ind w:left="2520" w:hanging="720"/>
      </w:pPr>
      <w:rPr>
        <w:rFonts w:hint="default"/>
      </w:rPr>
    </w:lvl>
    <w:lvl w:ilvl="3">
      <w:start w:val="1"/>
      <w:numFmt w:val="bullet"/>
      <w:lvlText w:val=""/>
      <w:lvlJc w:val="left"/>
      <w:pPr>
        <w:ind w:left="2880" w:hanging="360"/>
      </w:pPr>
      <w:rPr>
        <w:rFonts w:ascii="Wingdings" w:eastAsiaTheme="minorHAnsi" w:hAnsi="Wingdings"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7EC2FEC"/>
    <w:multiLevelType w:val="multilevel"/>
    <w:tmpl w:val="5B426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7FC2639"/>
    <w:multiLevelType w:val="multilevel"/>
    <w:tmpl w:val="02666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BF749A1"/>
    <w:multiLevelType w:val="multilevel"/>
    <w:tmpl w:val="BED8EF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C88223C"/>
    <w:multiLevelType w:val="multilevel"/>
    <w:tmpl w:val="46466DC0"/>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D0316BC"/>
    <w:multiLevelType w:val="multilevel"/>
    <w:tmpl w:val="C228FE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2830547"/>
    <w:multiLevelType w:val="multilevel"/>
    <w:tmpl w:val="52644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28A1AED"/>
    <w:multiLevelType w:val="multilevel"/>
    <w:tmpl w:val="529216B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2A93040"/>
    <w:multiLevelType w:val="hybridMultilevel"/>
    <w:tmpl w:val="AE0ECFDA"/>
    <w:lvl w:ilvl="0" w:tplc="080C0007">
      <w:start w:val="1"/>
      <w:numFmt w:val="bullet"/>
      <w:lvlText w:val=""/>
      <w:lvlPicBulletId w:val="0"/>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61" w15:restartNumberingAfterBreak="0">
    <w:nsid w:val="63340654"/>
    <w:multiLevelType w:val="hybridMultilevel"/>
    <w:tmpl w:val="9F0E7196"/>
    <w:lvl w:ilvl="0" w:tplc="62BC4852">
      <w:start w:val="1"/>
      <w:numFmt w:val="upperLetter"/>
      <w:lvlText w:val="%1."/>
      <w:lvlJc w:val="left"/>
      <w:pPr>
        <w:ind w:left="720" w:hanging="360"/>
      </w:pPr>
      <w:rPr>
        <w:rFonts w:hint="default"/>
        <w:b/>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2" w15:restartNumberingAfterBreak="0">
    <w:nsid w:val="63F8006C"/>
    <w:multiLevelType w:val="hybridMultilevel"/>
    <w:tmpl w:val="DD3CEAAC"/>
    <w:lvl w:ilvl="0" w:tplc="080C0007">
      <w:start w:val="1"/>
      <w:numFmt w:val="bullet"/>
      <w:lvlText w:val=""/>
      <w:lvlPicBulletId w:val="0"/>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63" w15:restartNumberingAfterBreak="0">
    <w:nsid w:val="66AF1F57"/>
    <w:multiLevelType w:val="multilevel"/>
    <w:tmpl w:val="E990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8E03353"/>
    <w:multiLevelType w:val="hybridMultilevel"/>
    <w:tmpl w:val="5472345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5" w15:restartNumberingAfterBreak="0">
    <w:nsid w:val="72D94AAD"/>
    <w:multiLevelType w:val="multilevel"/>
    <w:tmpl w:val="19C88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39432CA"/>
    <w:multiLevelType w:val="hybridMultilevel"/>
    <w:tmpl w:val="528645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7" w15:restartNumberingAfterBreak="0">
    <w:nsid w:val="73EF6622"/>
    <w:multiLevelType w:val="multilevel"/>
    <w:tmpl w:val="DC486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3FA14A9"/>
    <w:multiLevelType w:val="multilevel"/>
    <w:tmpl w:val="9746C0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502193D"/>
    <w:multiLevelType w:val="multilevel"/>
    <w:tmpl w:val="F0664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7FB326D"/>
    <w:multiLevelType w:val="hybridMultilevel"/>
    <w:tmpl w:val="9EB89FAC"/>
    <w:lvl w:ilvl="0" w:tplc="00C84C46">
      <w:start w:val="1"/>
      <w:numFmt w:val="upperLetter"/>
      <w:lvlText w:val="%1."/>
      <w:lvlJc w:val="left"/>
      <w:pPr>
        <w:ind w:left="720" w:hanging="360"/>
      </w:pPr>
      <w:rPr>
        <w:rFonts w:hint="default"/>
        <w:b/>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1" w15:restartNumberingAfterBreak="0">
    <w:nsid w:val="7E9F5B17"/>
    <w:multiLevelType w:val="multilevel"/>
    <w:tmpl w:val="AB381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F966D1C"/>
    <w:multiLevelType w:val="hybridMultilevel"/>
    <w:tmpl w:val="8A44C002"/>
    <w:lvl w:ilvl="0" w:tplc="AC6A10E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657534412">
    <w:abstractNumId w:val="14"/>
  </w:num>
  <w:num w:numId="2" w16cid:durableId="925309965">
    <w:abstractNumId w:val="22"/>
  </w:num>
  <w:num w:numId="3" w16cid:durableId="1827623470">
    <w:abstractNumId w:val="68"/>
  </w:num>
  <w:num w:numId="4" w16cid:durableId="1134102366">
    <w:abstractNumId w:val="69"/>
  </w:num>
  <w:num w:numId="5" w16cid:durableId="2058505235">
    <w:abstractNumId w:val="54"/>
  </w:num>
  <w:num w:numId="6" w16cid:durableId="2079396576">
    <w:abstractNumId w:val="24"/>
  </w:num>
  <w:num w:numId="7" w16cid:durableId="1272662651">
    <w:abstractNumId w:val="16"/>
  </w:num>
  <w:num w:numId="8" w16cid:durableId="1584340874">
    <w:abstractNumId w:val="70"/>
  </w:num>
  <w:num w:numId="9" w16cid:durableId="618952924">
    <w:abstractNumId w:val="17"/>
  </w:num>
  <w:num w:numId="10" w16cid:durableId="1441880274">
    <w:abstractNumId w:val="67"/>
  </w:num>
  <w:num w:numId="11" w16cid:durableId="841354598">
    <w:abstractNumId w:val="25"/>
  </w:num>
  <w:num w:numId="12" w16cid:durableId="1867790602">
    <w:abstractNumId w:val="62"/>
  </w:num>
  <w:num w:numId="13" w16cid:durableId="102312495">
    <w:abstractNumId w:val="7"/>
  </w:num>
  <w:num w:numId="14" w16cid:durableId="359747483">
    <w:abstractNumId w:val="12"/>
  </w:num>
  <w:num w:numId="15" w16cid:durableId="945498880">
    <w:abstractNumId w:val="60"/>
  </w:num>
  <w:num w:numId="16" w16cid:durableId="48766939">
    <w:abstractNumId w:val="28"/>
  </w:num>
  <w:num w:numId="17" w16cid:durableId="374357960">
    <w:abstractNumId w:val="57"/>
  </w:num>
  <w:num w:numId="18" w16cid:durableId="499394781">
    <w:abstractNumId w:val="5"/>
  </w:num>
  <w:num w:numId="19" w16cid:durableId="1582717504">
    <w:abstractNumId w:val="56"/>
  </w:num>
  <w:num w:numId="20" w16cid:durableId="687365923">
    <w:abstractNumId w:val="26"/>
  </w:num>
  <w:num w:numId="21" w16cid:durableId="949357059">
    <w:abstractNumId w:val="4"/>
  </w:num>
  <w:num w:numId="22" w16cid:durableId="386295416">
    <w:abstractNumId w:val="42"/>
  </w:num>
  <w:num w:numId="23" w16cid:durableId="399835837">
    <w:abstractNumId w:val="44"/>
  </w:num>
  <w:num w:numId="24" w16cid:durableId="447698183">
    <w:abstractNumId w:val="29"/>
  </w:num>
  <w:num w:numId="25" w16cid:durableId="222716935">
    <w:abstractNumId w:val="27"/>
  </w:num>
  <w:num w:numId="26" w16cid:durableId="1247112333">
    <w:abstractNumId w:val="36"/>
  </w:num>
  <w:num w:numId="27" w16cid:durableId="2043819483">
    <w:abstractNumId w:val="33"/>
  </w:num>
  <w:num w:numId="28" w16cid:durableId="979110465">
    <w:abstractNumId w:val="49"/>
  </w:num>
  <w:num w:numId="29" w16cid:durableId="661547254">
    <w:abstractNumId w:val="66"/>
  </w:num>
  <w:num w:numId="30" w16cid:durableId="192575329">
    <w:abstractNumId w:val="46"/>
  </w:num>
  <w:num w:numId="31" w16cid:durableId="940184812">
    <w:abstractNumId w:val="72"/>
  </w:num>
  <w:num w:numId="32" w16cid:durableId="32195045">
    <w:abstractNumId w:val="13"/>
  </w:num>
  <w:num w:numId="33" w16cid:durableId="1377970921">
    <w:abstractNumId w:val="9"/>
  </w:num>
  <w:num w:numId="34" w16cid:durableId="970667843">
    <w:abstractNumId w:val="0"/>
  </w:num>
  <w:num w:numId="35" w16cid:durableId="1894611070">
    <w:abstractNumId w:val="47"/>
  </w:num>
  <w:num w:numId="36" w16cid:durableId="149636026">
    <w:abstractNumId w:val="45"/>
  </w:num>
  <w:num w:numId="37" w16cid:durableId="795292152">
    <w:abstractNumId w:val="20"/>
  </w:num>
  <w:num w:numId="38" w16cid:durableId="196819716">
    <w:abstractNumId w:val="31"/>
  </w:num>
  <w:num w:numId="39" w16cid:durableId="1943800032">
    <w:abstractNumId w:val="50"/>
  </w:num>
  <w:num w:numId="40" w16cid:durableId="85419092">
    <w:abstractNumId w:val="43"/>
  </w:num>
  <w:num w:numId="41" w16cid:durableId="1456176588">
    <w:abstractNumId w:val="35"/>
  </w:num>
  <w:num w:numId="42" w16cid:durableId="133761169">
    <w:abstractNumId w:val="38"/>
  </w:num>
  <w:num w:numId="43" w16cid:durableId="1425759543">
    <w:abstractNumId w:val="55"/>
  </w:num>
  <w:num w:numId="44" w16cid:durableId="952631720">
    <w:abstractNumId w:val="51"/>
  </w:num>
  <w:num w:numId="45" w16cid:durableId="1989898078">
    <w:abstractNumId w:val="51"/>
    <w:lvlOverride w:ilvl="2">
      <w:lvl w:ilvl="2">
        <w:numFmt w:val="bullet"/>
        <w:lvlText w:val=""/>
        <w:lvlJc w:val="left"/>
        <w:pPr>
          <w:tabs>
            <w:tab w:val="num" w:pos="2160"/>
          </w:tabs>
          <w:ind w:left="2160" w:hanging="360"/>
        </w:pPr>
        <w:rPr>
          <w:rFonts w:ascii="Wingdings" w:hAnsi="Wingdings" w:hint="default"/>
          <w:sz w:val="20"/>
        </w:rPr>
      </w:lvl>
    </w:lvlOverride>
  </w:num>
  <w:num w:numId="46" w16cid:durableId="1013802636">
    <w:abstractNumId w:val="34"/>
  </w:num>
  <w:num w:numId="47" w16cid:durableId="402721392">
    <w:abstractNumId w:val="63"/>
  </w:num>
  <w:num w:numId="48" w16cid:durableId="2123376612">
    <w:abstractNumId w:val="8"/>
  </w:num>
  <w:num w:numId="49" w16cid:durableId="689918540">
    <w:abstractNumId w:val="2"/>
  </w:num>
  <w:num w:numId="50" w16cid:durableId="2045862486">
    <w:abstractNumId w:val="71"/>
  </w:num>
  <w:num w:numId="51" w16cid:durableId="172455386">
    <w:abstractNumId w:val="52"/>
  </w:num>
  <w:num w:numId="52" w16cid:durableId="765686308">
    <w:abstractNumId w:val="58"/>
  </w:num>
  <w:num w:numId="53" w16cid:durableId="1191256710">
    <w:abstractNumId w:val="23"/>
  </w:num>
  <w:num w:numId="54" w16cid:durableId="2106263837">
    <w:abstractNumId w:val="30"/>
  </w:num>
  <w:num w:numId="55" w16cid:durableId="1082600832">
    <w:abstractNumId w:val="40"/>
  </w:num>
  <w:num w:numId="56" w16cid:durableId="857234445">
    <w:abstractNumId w:val="41"/>
  </w:num>
  <w:num w:numId="57" w16cid:durableId="1389260629">
    <w:abstractNumId w:val="59"/>
  </w:num>
  <w:num w:numId="58" w16cid:durableId="102002375">
    <w:abstractNumId w:val="48"/>
  </w:num>
  <w:num w:numId="59" w16cid:durableId="529030334">
    <w:abstractNumId w:val="19"/>
  </w:num>
  <w:num w:numId="60" w16cid:durableId="374237648">
    <w:abstractNumId w:val="10"/>
  </w:num>
  <w:num w:numId="61" w16cid:durableId="1653488203">
    <w:abstractNumId w:val="32"/>
  </w:num>
  <w:num w:numId="62" w16cid:durableId="1407144274">
    <w:abstractNumId w:val="1"/>
  </w:num>
  <w:num w:numId="63" w16cid:durableId="1791893927">
    <w:abstractNumId w:val="65"/>
  </w:num>
  <w:num w:numId="64" w16cid:durableId="1062748691">
    <w:abstractNumId w:val="39"/>
  </w:num>
  <w:num w:numId="65" w16cid:durableId="1153836981">
    <w:abstractNumId w:val="15"/>
  </w:num>
  <w:num w:numId="66" w16cid:durableId="1030490435">
    <w:abstractNumId w:val="53"/>
  </w:num>
  <w:num w:numId="67" w16cid:durableId="1631130488">
    <w:abstractNumId w:val="3"/>
  </w:num>
  <w:num w:numId="68" w16cid:durableId="28798381">
    <w:abstractNumId w:val="6"/>
  </w:num>
  <w:num w:numId="69" w16cid:durableId="336271393">
    <w:abstractNumId w:val="21"/>
  </w:num>
  <w:num w:numId="70" w16cid:durableId="1902667898">
    <w:abstractNumId w:val="61"/>
  </w:num>
  <w:num w:numId="71" w16cid:durableId="153767317">
    <w:abstractNumId w:val="11"/>
  </w:num>
  <w:num w:numId="72" w16cid:durableId="1245839664">
    <w:abstractNumId w:val="37"/>
  </w:num>
  <w:num w:numId="73" w16cid:durableId="1362633764">
    <w:abstractNumId w:val="64"/>
  </w:num>
  <w:num w:numId="74" w16cid:durableId="50024505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750"/>
    <w:rsid w:val="000736CC"/>
    <w:rsid w:val="000C32D0"/>
    <w:rsid w:val="000E3AB5"/>
    <w:rsid w:val="001301BE"/>
    <w:rsid w:val="00152422"/>
    <w:rsid w:val="00187E8C"/>
    <w:rsid w:val="001925E7"/>
    <w:rsid w:val="001C24BA"/>
    <w:rsid w:val="001F3720"/>
    <w:rsid w:val="002264B7"/>
    <w:rsid w:val="00275F1A"/>
    <w:rsid w:val="002D646C"/>
    <w:rsid w:val="00340644"/>
    <w:rsid w:val="00364238"/>
    <w:rsid w:val="003D6498"/>
    <w:rsid w:val="00472F21"/>
    <w:rsid w:val="00582FC9"/>
    <w:rsid w:val="00672F5D"/>
    <w:rsid w:val="006C46E5"/>
    <w:rsid w:val="00785F93"/>
    <w:rsid w:val="00793F39"/>
    <w:rsid w:val="00890630"/>
    <w:rsid w:val="00924DAE"/>
    <w:rsid w:val="00951DCA"/>
    <w:rsid w:val="00981A42"/>
    <w:rsid w:val="0099238E"/>
    <w:rsid w:val="00A1294C"/>
    <w:rsid w:val="00B31486"/>
    <w:rsid w:val="00B323A7"/>
    <w:rsid w:val="00B73DA2"/>
    <w:rsid w:val="00B76332"/>
    <w:rsid w:val="00BC720E"/>
    <w:rsid w:val="00C15750"/>
    <w:rsid w:val="00C31519"/>
    <w:rsid w:val="00CB2830"/>
    <w:rsid w:val="00CF5B1D"/>
    <w:rsid w:val="00D0786B"/>
    <w:rsid w:val="00D44DAB"/>
    <w:rsid w:val="00D578B2"/>
    <w:rsid w:val="00D630E0"/>
    <w:rsid w:val="00DC4227"/>
    <w:rsid w:val="00E217E7"/>
    <w:rsid w:val="00E2573C"/>
    <w:rsid w:val="00F03F25"/>
    <w:rsid w:val="00F16F93"/>
    <w:rsid w:val="00F64A40"/>
    <w:rsid w:val="00F71E7B"/>
    <w:rsid w:val="00F816A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6F6B7"/>
  <w15:chartTrackingRefBased/>
  <w15:docId w15:val="{F38EBA83-4D5D-41F1-AE89-16095E837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Titre1">
    <w:name w:val="heading 1"/>
    <w:basedOn w:val="Normal"/>
    <w:next w:val="Normal"/>
    <w:link w:val="Titre1Car"/>
    <w:uiPriority w:val="9"/>
    <w:qFormat/>
    <w:rsid w:val="00C157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C157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C1575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C1575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C1575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C1575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1575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1575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1575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15750"/>
    <w:rPr>
      <w:rFonts w:asciiTheme="majorHAnsi" w:eastAsiaTheme="majorEastAsia" w:hAnsiTheme="majorHAnsi" w:cstheme="majorBidi"/>
      <w:color w:val="0F4761" w:themeColor="accent1" w:themeShade="BF"/>
      <w:sz w:val="40"/>
      <w:szCs w:val="40"/>
      <w:lang w:val="en-GB"/>
    </w:rPr>
  </w:style>
  <w:style w:type="character" w:customStyle="1" w:styleId="Titre2Car">
    <w:name w:val="Titre 2 Car"/>
    <w:basedOn w:val="Policepardfaut"/>
    <w:link w:val="Titre2"/>
    <w:uiPriority w:val="9"/>
    <w:semiHidden/>
    <w:rsid w:val="00C15750"/>
    <w:rPr>
      <w:rFonts w:asciiTheme="majorHAnsi" w:eastAsiaTheme="majorEastAsia" w:hAnsiTheme="majorHAnsi" w:cstheme="majorBidi"/>
      <w:color w:val="0F4761" w:themeColor="accent1" w:themeShade="BF"/>
      <w:sz w:val="32"/>
      <w:szCs w:val="32"/>
      <w:lang w:val="en-GB"/>
    </w:rPr>
  </w:style>
  <w:style w:type="character" w:customStyle="1" w:styleId="Titre3Car">
    <w:name w:val="Titre 3 Car"/>
    <w:basedOn w:val="Policepardfaut"/>
    <w:link w:val="Titre3"/>
    <w:uiPriority w:val="9"/>
    <w:semiHidden/>
    <w:rsid w:val="00C15750"/>
    <w:rPr>
      <w:rFonts w:eastAsiaTheme="majorEastAsia" w:cstheme="majorBidi"/>
      <w:color w:val="0F4761" w:themeColor="accent1" w:themeShade="BF"/>
      <w:sz w:val="28"/>
      <w:szCs w:val="28"/>
      <w:lang w:val="en-GB"/>
    </w:rPr>
  </w:style>
  <w:style w:type="character" w:customStyle="1" w:styleId="Titre4Car">
    <w:name w:val="Titre 4 Car"/>
    <w:basedOn w:val="Policepardfaut"/>
    <w:link w:val="Titre4"/>
    <w:uiPriority w:val="9"/>
    <w:semiHidden/>
    <w:rsid w:val="00C15750"/>
    <w:rPr>
      <w:rFonts w:eastAsiaTheme="majorEastAsia" w:cstheme="majorBidi"/>
      <w:i/>
      <w:iCs/>
      <w:color w:val="0F4761" w:themeColor="accent1" w:themeShade="BF"/>
      <w:lang w:val="en-GB"/>
    </w:rPr>
  </w:style>
  <w:style w:type="character" w:customStyle="1" w:styleId="Titre5Car">
    <w:name w:val="Titre 5 Car"/>
    <w:basedOn w:val="Policepardfaut"/>
    <w:link w:val="Titre5"/>
    <w:uiPriority w:val="9"/>
    <w:semiHidden/>
    <w:rsid w:val="00C15750"/>
    <w:rPr>
      <w:rFonts w:eastAsiaTheme="majorEastAsia" w:cstheme="majorBidi"/>
      <w:color w:val="0F4761" w:themeColor="accent1" w:themeShade="BF"/>
      <w:lang w:val="en-GB"/>
    </w:rPr>
  </w:style>
  <w:style w:type="character" w:customStyle="1" w:styleId="Titre6Car">
    <w:name w:val="Titre 6 Car"/>
    <w:basedOn w:val="Policepardfaut"/>
    <w:link w:val="Titre6"/>
    <w:uiPriority w:val="9"/>
    <w:semiHidden/>
    <w:rsid w:val="00C15750"/>
    <w:rPr>
      <w:rFonts w:eastAsiaTheme="majorEastAsia" w:cstheme="majorBidi"/>
      <w:i/>
      <w:iCs/>
      <w:color w:val="595959" w:themeColor="text1" w:themeTint="A6"/>
      <w:lang w:val="en-GB"/>
    </w:rPr>
  </w:style>
  <w:style w:type="character" w:customStyle="1" w:styleId="Titre7Car">
    <w:name w:val="Titre 7 Car"/>
    <w:basedOn w:val="Policepardfaut"/>
    <w:link w:val="Titre7"/>
    <w:uiPriority w:val="9"/>
    <w:semiHidden/>
    <w:rsid w:val="00C15750"/>
    <w:rPr>
      <w:rFonts w:eastAsiaTheme="majorEastAsia" w:cstheme="majorBidi"/>
      <w:color w:val="595959" w:themeColor="text1" w:themeTint="A6"/>
      <w:lang w:val="en-GB"/>
    </w:rPr>
  </w:style>
  <w:style w:type="character" w:customStyle="1" w:styleId="Titre8Car">
    <w:name w:val="Titre 8 Car"/>
    <w:basedOn w:val="Policepardfaut"/>
    <w:link w:val="Titre8"/>
    <w:uiPriority w:val="9"/>
    <w:semiHidden/>
    <w:rsid w:val="00C15750"/>
    <w:rPr>
      <w:rFonts w:eastAsiaTheme="majorEastAsia" w:cstheme="majorBidi"/>
      <w:i/>
      <w:iCs/>
      <w:color w:val="272727" w:themeColor="text1" w:themeTint="D8"/>
      <w:lang w:val="en-GB"/>
    </w:rPr>
  </w:style>
  <w:style w:type="character" w:customStyle="1" w:styleId="Titre9Car">
    <w:name w:val="Titre 9 Car"/>
    <w:basedOn w:val="Policepardfaut"/>
    <w:link w:val="Titre9"/>
    <w:uiPriority w:val="9"/>
    <w:semiHidden/>
    <w:rsid w:val="00C15750"/>
    <w:rPr>
      <w:rFonts w:eastAsiaTheme="majorEastAsia" w:cstheme="majorBidi"/>
      <w:color w:val="272727" w:themeColor="text1" w:themeTint="D8"/>
      <w:lang w:val="en-GB"/>
    </w:rPr>
  </w:style>
  <w:style w:type="paragraph" w:styleId="Titre">
    <w:name w:val="Title"/>
    <w:basedOn w:val="Normal"/>
    <w:next w:val="Normal"/>
    <w:link w:val="TitreCar"/>
    <w:uiPriority w:val="10"/>
    <w:qFormat/>
    <w:rsid w:val="00C157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15750"/>
    <w:rPr>
      <w:rFonts w:asciiTheme="majorHAnsi" w:eastAsiaTheme="majorEastAsia" w:hAnsiTheme="majorHAnsi" w:cstheme="majorBidi"/>
      <w:spacing w:val="-10"/>
      <w:kern w:val="28"/>
      <w:sz w:val="56"/>
      <w:szCs w:val="56"/>
      <w:lang w:val="en-GB"/>
    </w:rPr>
  </w:style>
  <w:style w:type="paragraph" w:styleId="Sous-titre">
    <w:name w:val="Subtitle"/>
    <w:basedOn w:val="Normal"/>
    <w:next w:val="Normal"/>
    <w:link w:val="Sous-titreCar"/>
    <w:uiPriority w:val="11"/>
    <w:qFormat/>
    <w:rsid w:val="00C1575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15750"/>
    <w:rPr>
      <w:rFonts w:eastAsiaTheme="majorEastAsia" w:cstheme="majorBidi"/>
      <w:color w:val="595959" w:themeColor="text1" w:themeTint="A6"/>
      <w:spacing w:val="15"/>
      <w:sz w:val="28"/>
      <w:szCs w:val="28"/>
      <w:lang w:val="en-GB"/>
    </w:rPr>
  </w:style>
  <w:style w:type="paragraph" w:styleId="Citation">
    <w:name w:val="Quote"/>
    <w:basedOn w:val="Normal"/>
    <w:next w:val="Normal"/>
    <w:link w:val="CitationCar"/>
    <w:uiPriority w:val="29"/>
    <w:qFormat/>
    <w:rsid w:val="00C15750"/>
    <w:pPr>
      <w:spacing w:before="160"/>
      <w:jc w:val="center"/>
    </w:pPr>
    <w:rPr>
      <w:i/>
      <w:iCs/>
      <w:color w:val="404040" w:themeColor="text1" w:themeTint="BF"/>
    </w:rPr>
  </w:style>
  <w:style w:type="character" w:customStyle="1" w:styleId="CitationCar">
    <w:name w:val="Citation Car"/>
    <w:basedOn w:val="Policepardfaut"/>
    <w:link w:val="Citation"/>
    <w:uiPriority w:val="29"/>
    <w:rsid w:val="00C15750"/>
    <w:rPr>
      <w:i/>
      <w:iCs/>
      <w:color w:val="404040" w:themeColor="text1" w:themeTint="BF"/>
      <w:lang w:val="en-GB"/>
    </w:rPr>
  </w:style>
  <w:style w:type="paragraph" w:styleId="Paragraphedeliste">
    <w:name w:val="List Paragraph"/>
    <w:basedOn w:val="Normal"/>
    <w:uiPriority w:val="34"/>
    <w:qFormat/>
    <w:rsid w:val="00C15750"/>
    <w:pPr>
      <w:ind w:left="720"/>
      <w:contextualSpacing/>
    </w:pPr>
  </w:style>
  <w:style w:type="character" w:styleId="Accentuationintense">
    <w:name w:val="Intense Emphasis"/>
    <w:basedOn w:val="Policepardfaut"/>
    <w:uiPriority w:val="21"/>
    <w:qFormat/>
    <w:rsid w:val="00C15750"/>
    <w:rPr>
      <w:i/>
      <w:iCs/>
      <w:color w:val="0F4761" w:themeColor="accent1" w:themeShade="BF"/>
    </w:rPr>
  </w:style>
  <w:style w:type="paragraph" w:styleId="Citationintense">
    <w:name w:val="Intense Quote"/>
    <w:basedOn w:val="Normal"/>
    <w:next w:val="Normal"/>
    <w:link w:val="CitationintenseCar"/>
    <w:uiPriority w:val="30"/>
    <w:qFormat/>
    <w:rsid w:val="00C157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15750"/>
    <w:rPr>
      <w:i/>
      <w:iCs/>
      <w:color w:val="0F4761" w:themeColor="accent1" w:themeShade="BF"/>
      <w:lang w:val="en-GB"/>
    </w:rPr>
  </w:style>
  <w:style w:type="character" w:styleId="Rfrenceintense">
    <w:name w:val="Intense Reference"/>
    <w:basedOn w:val="Policepardfaut"/>
    <w:uiPriority w:val="32"/>
    <w:qFormat/>
    <w:rsid w:val="00C15750"/>
    <w:rPr>
      <w:b/>
      <w:bCs/>
      <w:smallCaps/>
      <w:color w:val="0F4761" w:themeColor="accent1" w:themeShade="BF"/>
      <w:spacing w:val="5"/>
    </w:rPr>
  </w:style>
  <w:style w:type="character" w:styleId="Rfrencelgre">
    <w:name w:val="Subtle Reference"/>
    <w:basedOn w:val="Policepardfaut"/>
    <w:uiPriority w:val="31"/>
    <w:qFormat/>
    <w:rsid w:val="0099238E"/>
    <w:rPr>
      <w:smallCaps/>
      <w:color w:val="5A5A5A" w:themeColor="text1" w:themeTint="A5"/>
    </w:rPr>
  </w:style>
  <w:style w:type="paragraph" w:styleId="NormalWeb">
    <w:name w:val="Normal (Web)"/>
    <w:basedOn w:val="Normal"/>
    <w:uiPriority w:val="99"/>
    <w:semiHidden/>
    <w:unhideWhenUsed/>
    <w:rsid w:val="00152422"/>
    <w:pPr>
      <w:spacing w:before="100" w:beforeAutospacing="1" w:after="100" w:afterAutospacing="1" w:line="240" w:lineRule="auto"/>
    </w:pPr>
    <w:rPr>
      <w:rFonts w:ascii="Times New Roman" w:eastAsia="Times New Roman" w:hAnsi="Times New Roman" w:cs="Times New Roman"/>
      <w:kern w:val="0"/>
      <w:sz w:val="24"/>
      <w:szCs w:val="24"/>
      <w:lang w:val="fr-BE" w:eastAsia="fr-BE"/>
      <w14:ligatures w14:val="none"/>
    </w:rPr>
  </w:style>
  <w:style w:type="character" w:styleId="Lienhypertexte">
    <w:name w:val="Hyperlink"/>
    <w:basedOn w:val="Policepardfaut"/>
    <w:uiPriority w:val="99"/>
    <w:unhideWhenUsed/>
    <w:rsid w:val="00B31486"/>
    <w:rPr>
      <w:color w:val="467886" w:themeColor="hyperlink"/>
      <w:u w:val="single"/>
    </w:rPr>
  </w:style>
  <w:style w:type="character" w:styleId="Mentionnonrsolue">
    <w:name w:val="Unresolved Mention"/>
    <w:basedOn w:val="Policepardfaut"/>
    <w:uiPriority w:val="99"/>
    <w:semiHidden/>
    <w:unhideWhenUsed/>
    <w:rsid w:val="00B314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306909">
      <w:bodyDiv w:val="1"/>
      <w:marLeft w:val="0"/>
      <w:marRight w:val="0"/>
      <w:marTop w:val="0"/>
      <w:marBottom w:val="0"/>
      <w:divBdr>
        <w:top w:val="none" w:sz="0" w:space="0" w:color="auto"/>
        <w:left w:val="none" w:sz="0" w:space="0" w:color="auto"/>
        <w:bottom w:val="none" w:sz="0" w:space="0" w:color="auto"/>
        <w:right w:val="none" w:sz="0" w:space="0" w:color="auto"/>
      </w:divBdr>
    </w:div>
    <w:div w:id="340401420">
      <w:bodyDiv w:val="1"/>
      <w:marLeft w:val="0"/>
      <w:marRight w:val="0"/>
      <w:marTop w:val="0"/>
      <w:marBottom w:val="0"/>
      <w:divBdr>
        <w:top w:val="none" w:sz="0" w:space="0" w:color="auto"/>
        <w:left w:val="none" w:sz="0" w:space="0" w:color="auto"/>
        <w:bottom w:val="none" w:sz="0" w:space="0" w:color="auto"/>
        <w:right w:val="none" w:sz="0" w:space="0" w:color="auto"/>
      </w:divBdr>
    </w:div>
    <w:div w:id="353927129">
      <w:bodyDiv w:val="1"/>
      <w:marLeft w:val="0"/>
      <w:marRight w:val="0"/>
      <w:marTop w:val="0"/>
      <w:marBottom w:val="0"/>
      <w:divBdr>
        <w:top w:val="none" w:sz="0" w:space="0" w:color="auto"/>
        <w:left w:val="none" w:sz="0" w:space="0" w:color="auto"/>
        <w:bottom w:val="none" w:sz="0" w:space="0" w:color="auto"/>
        <w:right w:val="none" w:sz="0" w:space="0" w:color="auto"/>
      </w:divBdr>
    </w:div>
    <w:div w:id="548347918">
      <w:bodyDiv w:val="1"/>
      <w:marLeft w:val="0"/>
      <w:marRight w:val="0"/>
      <w:marTop w:val="0"/>
      <w:marBottom w:val="0"/>
      <w:divBdr>
        <w:top w:val="none" w:sz="0" w:space="0" w:color="auto"/>
        <w:left w:val="none" w:sz="0" w:space="0" w:color="auto"/>
        <w:bottom w:val="none" w:sz="0" w:space="0" w:color="auto"/>
        <w:right w:val="none" w:sz="0" w:space="0" w:color="auto"/>
      </w:divBdr>
      <w:divsChild>
        <w:div w:id="20544250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36726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1796672">
      <w:bodyDiv w:val="1"/>
      <w:marLeft w:val="0"/>
      <w:marRight w:val="0"/>
      <w:marTop w:val="0"/>
      <w:marBottom w:val="0"/>
      <w:divBdr>
        <w:top w:val="none" w:sz="0" w:space="0" w:color="auto"/>
        <w:left w:val="none" w:sz="0" w:space="0" w:color="auto"/>
        <w:bottom w:val="none" w:sz="0" w:space="0" w:color="auto"/>
        <w:right w:val="none" w:sz="0" w:space="0" w:color="auto"/>
      </w:divBdr>
    </w:div>
    <w:div w:id="704328683">
      <w:bodyDiv w:val="1"/>
      <w:marLeft w:val="0"/>
      <w:marRight w:val="0"/>
      <w:marTop w:val="0"/>
      <w:marBottom w:val="0"/>
      <w:divBdr>
        <w:top w:val="none" w:sz="0" w:space="0" w:color="auto"/>
        <w:left w:val="none" w:sz="0" w:space="0" w:color="auto"/>
        <w:bottom w:val="none" w:sz="0" w:space="0" w:color="auto"/>
        <w:right w:val="none" w:sz="0" w:space="0" w:color="auto"/>
      </w:divBdr>
      <w:divsChild>
        <w:div w:id="12952591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8894603">
      <w:bodyDiv w:val="1"/>
      <w:marLeft w:val="0"/>
      <w:marRight w:val="0"/>
      <w:marTop w:val="0"/>
      <w:marBottom w:val="0"/>
      <w:divBdr>
        <w:top w:val="none" w:sz="0" w:space="0" w:color="auto"/>
        <w:left w:val="none" w:sz="0" w:space="0" w:color="auto"/>
        <w:bottom w:val="none" w:sz="0" w:space="0" w:color="auto"/>
        <w:right w:val="none" w:sz="0" w:space="0" w:color="auto"/>
      </w:divBdr>
    </w:div>
    <w:div w:id="727845061">
      <w:bodyDiv w:val="1"/>
      <w:marLeft w:val="0"/>
      <w:marRight w:val="0"/>
      <w:marTop w:val="0"/>
      <w:marBottom w:val="0"/>
      <w:divBdr>
        <w:top w:val="none" w:sz="0" w:space="0" w:color="auto"/>
        <w:left w:val="none" w:sz="0" w:space="0" w:color="auto"/>
        <w:bottom w:val="none" w:sz="0" w:space="0" w:color="auto"/>
        <w:right w:val="none" w:sz="0" w:space="0" w:color="auto"/>
      </w:divBdr>
    </w:div>
    <w:div w:id="767241075">
      <w:bodyDiv w:val="1"/>
      <w:marLeft w:val="0"/>
      <w:marRight w:val="0"/>
      <w:marTop w:val="0"/>
      <w:marBottom w:val="0"/>
      <w:divBdr>
        <w:top w:val="none" w:sz="0" w:space="0" w:color="auto"/>
        <w:left w:val="none" w:sz="0" w:space="0" w:color="auto"/>
        <w:bottom w:val="none" w:sz="0" w:space="0" w:color="auto"/>
        <w:right w:val="none" w:sz="0" w:space="0" w:color="auto"/>
      </w:divBdr>
      <w:divsChild>
        <w:div w:id="1159659998">
          <w:marLeft w:val="0"/>
          <w:marRight w:val="0"/>
          <w:marTop w:val="0"/>
          <w:marBottom w:val="0"/>
          <w:divBdr>
            <w:top w:val="none" w:sz="0" w:space="0" w:color="auto"/>
            <w:left w:val="none" w:sz="0" w:space="0" w:color="auto"/>
            <w:bottom w:val="none" w:sz="0" w:space="0" w:color="auto"/>
            <w:right w:val="none" w:sz="0" w:space="0" w:color="auto"/>
          </w:divBdr>
          <w:divsChild>
            <w:div w:id="1466389865">
              <w:marLeft w:val="0"/>
              <w:marRight w:val="0"/>
              <w:marTop w:val="0"/>
              <w:marBottom w:val="0"/>
              <w:divBdr>
                <w:top w:val="none" w:sz="0" w:space="0" w:color="auto"/>
                <w:left w:val="none" w:sz="0" w:space="0" w:color="auto"/>
                <w:bottom w:val="none" w:sz="0" w:space="0" w:color="auto"/>
                <w:right w:val="none" w:sz="0" w:space="0" w:color="auto"/>
              </w:divBdr>
              <w:divsChild>
                <w:div w:id="491529341">
                  <w:marLeft w:val="0"/>
                  <w:marRight w:val="0"/>
                  <w:marTop w:val="0"/>
                  <w:marBottom w:val="0"/>
                  <w:divBdr>
                    <w:top w:val="none" w:sz="0" w:space="0" w:color="auto"/>
                    <w:left w:val="none" w:sz="0" w:space="0" w:color="auto"/>
                    <w:bottom w:val="none" w:sz="0" w:space="0" w:color="auto"/>
                    <w:right w:val="none" w:sz="0" w:space="0" w:color="auto"/>
                  </w:divBdr>
                  <w:divsChild>
                    <w:div w:id="202304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511052">
      <w:bodyDiv w:val="1"/>
      <w:marLeft w:val="0"/>
      <w:marRight w:val="0"/>
      <w:marTop w:val="0"/>
      <w:marBottom w:val="0"/>
      <w:divBdr>
        <w:top w:val="none" w:sz="0" w:space="0" w:color="auto"/>
        <w:left w:val="none" w:sz="0" w:space="0" w:color="auto"/>
        <w:bottom w:val="none" w:sz="0" w:space="0" w:color="auto"/>
        <w:right w:val="none" w:sz="0" w:space="0" w:color="auto"/>
      </w:divBdr>
    </w:div>
    <w:div w:id="1029649495">
      <w:bodyDiv w:val="1"/>
      <w:marLeft w:val="0"/>
      <w:marRight w:val="0"/>
      <w:marTop w:val="0"/>
      <w:marBottom w:val="0"/>
      <w:divBdr>
        <w:top w:val="none" w:sz="0" w:space="0" w:color="auto"/>
        <w:left w:val="none" w:sz="0" w:space="0" w:color="auto"/>
        <w:bottom w:val="none" w:sz="0" w:space="0" w:color="auto"/>
        <w:right w:val="none" w:sz="0" w:space="0" w:color="auto"/>
      </w:divBdr>
      <w:divsChild>
        <w:div w:id="16671286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3527750">
      <w:bodyDiv w:val="1"/>
      <w:marLeft w:val="0"/>
      <w:marRight w:val="0"/>
      <w:marTop w:val="0"/>
      <w:marBottom w:val="0"/>
      <w:divBdr>
        <w:top w:val="none" w:sz="0" w:space="0" w:color="auto"/>
        <w:left w:val="none" w:sz="0" w:space="0" w:color="auto"/>
        <w:bottom w:val="none" w:sz="0" w:space="0" w:color="auto"/>
        <w:right w:val="none" w:sz="0" w:space="0" w:color="auto"/>
      </w:divBdr>
    </w:div>
    <w:div w:id="1857191249">
      <w:bodyDiv w:val="1"/>
      <w:marLeft w:val="0"/>
      <w:marRight w:val="0"/>
      <w:marTop w:val="0"/>
      <w:marBottom w:val="0"/>
      <w:divBdr>
        <w:top w:val="none" w:sz="0" w:space="0" w:color="auto"/>
        <w:left w:val="none" w:sz="0" w:space="0" w:color="auto"/>
        <w:bottom w:val="none" w:sz="0" w:space="0" w:color="auto"/>
        <w:right w:val="none" w:sz="0" w:space="0" w:color="auto"/>
      </w:divBdr>
    </w:div>
    <w:div w:id="198928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2300</Words>
  <Characters>12651</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Sandrine Brachotte</dc:creator>
  <cp:keywords/>
  <dc:description/>
  <cp:lastModifiedBy>Sandrine Brachotte</cp:lastModifiedBy>
  <cp:revision>3</cp:revision>
  <dcterms:created xsi:type="dcterms:W3CDTF">2025-10-23T19:34:00Z</dcterms:created>
  <dcterms:modified xsi:type="dcterms:W3CDTF">2025-10-23T19:40:00Z</dcterms:modified>
</cp:coreProperties>
</file>