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2D7" w:rsidRPr="006B2CBB" w:rsidRDefault="00BA3964">
      <w:pPr>
        <w:spacing w:after="0" w:line="259" w:lineRule="auto"/>
        <w:ind w:left="0" w:firstLine="0"/>
        <w:rPr>
          <w:lang w:val="en-US"/>
        </w:rPr>
      </w:pPr>
      <w:r w:rsidRPr="006B2CBB">
        <w:rPr>
          <w:b/>
          <w:sz w:val="28"/>
          <w:lang w:val="en-US"/>
        </w:rPr>
        <w:t xml:space="preserve">Twelve Tips for Solving Missing Sentences Exercises </w:t>
      </w:r>
    </w:p>
    <w:p w:rsidR="00FF12D7" w:rsidRDefault="00BA3964">
      <w:pPr>
        <w:spacing w:after="321" w:line="259" w:lineRule="auto"/>
        <w:ind w:left="-29" w:right="-25" w:firstLine="0"/>
      </w:pPr>
      <w:r>
        <w:rPr>
          <w:noProof/>
        </w:rPr>
        <mc:AlternateContent>
          <mc:Choice Requires="wpg">
            <w:drawing>
              <wp:inline distT="0" distB="0" distL="0" distR="0">
                <wp:extent cx="6229858" cy="6096"/>
                <wp:effectExtent l="0" t="0" r="0" b="0"/>
                <wp:docPr id="4787" name="Group 4787"/>
                <wp:cNvGraphicFramePr/>
                <a:graphic xmlns:a="http://schemas.openxmlformats.org/drawingml/2006/main">
                  <a:graphicData uri="http://schemas.microsoft.com/office/word/2010/wordprocessingGroup">
                    <wpg:wgp>
                      <wpg:cNvGrpSpPr/>
                      <wpg:grpSpPr>
                        <a:xfrm>
                          <a:off x="0" y="0"/>
                          <a:ext cx="6229858" cy="6096"/>
                          <a:chOff x="0" y="0"/>
                          <a:chExt cx="6229858" cy="6096"/>
                        </a:xfrm>
                      </wpg:grpSpPr>
                      <wps:wsp>
                        <wps:cNvPr id="5519" name="Shape 5519"/>
                        <wps:cNvSpPr/>
                        <wps:spPr>
                          <a:xfrm>
                            <a:off x="0" y="0"/>
                            <a:ext cx="6229858" cy="9144"/>
                          </a:xfrm>
                          <a:custGeom>
                            <a:avLst/>
                            <a:gdLst/>
                            <a:ahLst/>
                            <a:cxnLst/>
                            <a:rect l="0" t="0" r="0" b="0"/>
                            <a:pathLst>
                              <a:path w="6229858" h="9144">
                                <a:moveTo>
                                  <a:pt x="0" y="0"/>
                                </a:moveTo>
                                <a:lnTo>
                                  <a:pt x="6229858" y="0"/>
                                </a:lnTo>
                                <a:lnTo>
                                  <a:pt x="62298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87" style="width:490.54pt;height:0.47998pt;mso-position-horizontal-relative:char;mso-position-vertical-relative:line" coordsize="62298,60">
                <v:shape id="Shape 5520" style="position:absolute;width:62298;height:91;left:0;top:0;" coordsize="6229858,9144" path="m0,0l6229858,0l6229858,9144l0,9144l0,0">
                  <v:stroke weight="0pt" endcap="flat" joinstyle="miter" miterlimit="10" on="false" color="#000000" opacity="0"/>
                  <v:fill on="true" color="#000000"/>
                </v:shape>
              </v:group>
            </w:pict>
          </mc:Fallback>
        </mc:AlternateContent>
      </w:r>
    </w:p>
    <w:p w:rsidR="00FF12D7" w:rsidRPr="006B2CBB" w:rsidRDefault="00BA3964">
      <w:pPr>
        <w:spacing w:after="261" w:line="259" w:lineRule="auto"/>
        <w:ind w:left="720" w:firstLine="0"/>
        <w:rPr>
          <w:lang w:val="en-US"/>
        </w:rPr>
      </w:pPr>
      <w:r w:rsidRPr="006B2CBB">
        <w:rPr>
          <w:sz w:val="20"/>
          <w:lang w:val="en-US"/>
        </w:rPr>
        <w:t xml:space="preserve">Based on and adapted from: </w:t>
      </w:r>
      <w:hyperlink r:id="rId5">
        <w:r w:rsidRPr="006B2CBB">
          <w:rPr>
            <w:color w:val="0000FF"/>
            <w:sz w:val="20"/>
            <w:u w:val="single" w:color="0000FF"/>
            <w:lang w:val="en-US"/>
          </w:rPr>
          <w:t>http://www.affairscloud.com/tips</w:t>
        </w:r>
      </w:hyperlink>
      <w:hyperlink r:id="rId6">
        <w:r w:rsidRPr="006B2CBB">
          <w:rPr>
            <w:color w:val="0000FF"/>
            <w:sz w:val="20"/>
            <w:u w:val="single" w:color="0000FF"/>
            <w:lang w:val="en-US"/>
          </w:rPr>
          <w:t>-</w:t>
        </w:r>
      </w:hyperlink>
      <w:hyperlink r:id="rId7">
        <w:r w:rsidRPr="006B2CBB">
          <w:rPr>
            <w:color w:val="0000FF"/>
            <w:sz w:val="20"/>
            <w:u w:val="single" w:color="0000FF"/>
            <w:lang w:val="en-US"/>
          </w:rPr>
          <w:t>and</w:t>
        </w:r>
      </w:hyperlink>
      <w:hyperlink r:id="rId8">
        <w:r w:rsidRPr="006B2CBB">
          <w:rPr>
            <w:color w:val="0000FF"/>
            <w:sz w:val="20"/>
            <w:u w:val="single" w:color="0000FF"/>
            <w:lang w:val="en-US"/>
          </w:rPr>
          <w:t>-</w:t>
        </w:r>
      </w:hyperlink>
      <w:hyperlink r:id="rId9">
        <w:r w:rsidRPr="006B2CBB">
          <w:rPr>
            <w:color w:val="0000FF"/>
            <w:sz w:val="20"/>
            <w:u w:val="single" w:color="0000FF"/>
            <w:lang w:val="en-US"/>
          </w:rPr>
          <w:t>tricks</w:t>
        </w:r>
      </w:hyperlink>
      <w:hyperlink r:id="rId10">
        <w:r w:rsidRPr="006B2CBB">
          <w:rPr>
            <w:color w:val="0000FF"/>
            <w:sz w:val="20"/>
            <w:u w:val="single" w:color="0000FF"/>
            <w:lang w:val="en-US"/>
          </w:rPr>
          <w:t>-</w:t>
        </w:r>
      </w:hyperlink>
      <w:hyperlink r:id="rId11">
        <w:r w:rsidRPr="006B2CBB">
          <w:rPr>
            <w:color w:val="0000FF"/>
            <w:sz w:val="20"/>
            <w:u w:val="single" w:color="0000FF"/>
            <w:lang w:val="en-US"/>
          </w:rPr>
          <w:t>for</w:t>
        </w:r>
      </w:hyperlink>
      <w:hyperlink r:id="rId12">
        <w:r w:rsidRPr="006B2CBB">
          <w:rPr>
            <w:color w:val="0000FF"/>
            <w:sz w:val="20"/>
            <w:u w:val="single" w:color="0000FF"/>
            <w:lang w:val="en-US"/>
          </w:rPr>
          <w:t>-</w:t>
        </w:r>
      </w:hyperlink>
      <w:hyperlink r:id="rId13">
        <w:r w:rsidRPr="006B2CBB">
          <w:rPr>
            <w:color w:val="0000FF"/>
            <w:sz w:val="20"/>
            <w:u w:val="single" w:color="0000FF"/>
            <w:lang w:val="en-US"/>
          </w:rPr>
          <w:t>parajumbled</w:t>
        </w:r>
      </w:hyperlink>
      <w:hyperlink r:id="rId14">
        <w:r w:rsidRPr="006B2CBB">
          <w:rPr>
            <w:color w:val="0000FF"/>
            <w:sz w:val="20"/>
            <w:u w:val="single" w:color="0000FF"/>
            <w:lang w:val="en-US"/>
          </w:rPr>
          <w:t>-</w:t>
        </w:r>
      </w:hyperlink>
      <w:hyperlink r:id="rId15">
        <w:r w:rsidRPr="006B2CBB">
          <w:rPr>
            <w:color w:val="0000FF"/>
            <w:sz w:val="20"/>
            <w:u w:val="single" w:color="0000FF"/>
            <w:lang w:val="en-US"/>
          </w:rPr>
          <w:t>sentences/</w:t>
        </w:r>
      </w:hyperlink>
      <w:hyperlink r:id="rId16">
        <w:r w:rsidRPr="006B2CBB">
          <w:rPr>
            <w:sz w:val="20"/>
            <w:lang w:val="en-US"/>
          </w:rPr>
          <w:t xml:space="preserve"> </w:t>
        </w:r>
      </w:hyperlink>
    </w:p>
    <w:p w:rsidR="00FF12D7" w:rsidRPr="006B2CBB" w:rsidRDefault="00BA3964">
      <w:pPr>
        <w:spacing w:after="298" w:line="259" w:lineRule="auto"/>
        <w:ind w:left="720" w:firstLine="0"/>
        <w:rPr>
          <w:lang w:val="en-US"/>
        </w:rPr>
      </w:pPr>
      <w:r w:rsidRPr="006B2CBB">
        <w:rPr>
          <w:sz w:val="20"/>
          <w:lang w:val="en-US"/>
        </w:rPr>
        <w:t xml:space="preserve"> </w:t>
      </w:r>
    </w:p>
    <w:p w:rsidR="00FF12D7" w:rsidRDefault="00BA3964">
      <w:pPr>
        <w:pStyle w:val="Titre1"/>
        <w:ind w:left="705" w:hanging="360"/>
      </w:pPr>
      <w:r>
        <w:t xml:space="preserve">PERSONAL PRONOUNS </w:t>
      </w:r>
      <w:r>
        <w:rPr>
          <w:b w:val="0"/>
        </w:rPr>
        <w:t xml:space="preserve"> </w:t>
      </w:r>
    </w:p>
    <w:p w:rsidR="00FF12D7" w:rsidRPr="006B2CBB" w:rsidRDefault="00BA3964">
      <w:pPr>
        <w:ind w:left="715" w:right="5"/>
        <w:rPr>
          <w:lang w:val="en-US"/>
        </w:rPr>
      </w:pPr>
      <w:r w:rsidRPr="006B2CBB">
        <w:rPr>
          <w:lang w:val="en-US"/>
        </w:rPr>
        <w:t>Personal pronouns are he, she, it, him, her, they, you, your etc. Remember that personal pronouns always refer to a person, place or thing etc. Therefore, if a sentence contains a personal pronoun without mentioning the person, pl</w:t>
      </w:r>
      <w:r w:rsidRPr="006B2CBB">
        <w:rPr>
          <w:lang w:val="en-US"/>
        </w:rPr>
        <w:t xml:space="preserve">ace or object it is referring to, the person, place or object must have come in the previous sentence. Often, this is a good lead to identify a link. </w:t>
      </w:r>
    </w:p>
    <w:p w:rsidR="00FF12D7" w:rsidRPr="006B2CBB" w:rsidRDefault="00BA3964">
      <w:pPr>
        <w:spacing w:after="291" w:line="259" w:lineRule="auto"/>
        <w:ind w:left="720" w:firstLine="0"/>
        <w:rPr>
          <w:lang w:val="en-US"/>
        </w:rPr>
      </w:pPr>
      <w:r w:rsidRPr="006B2CBB">
        <w:rPr>
          <w:lang w:val="en-US"/>
        </w:rPr>
        <w:t xml:space="preserve"> </w:t>
      </w:r>
    </w:p>
    <w:p w:rsidR="00FF12D7" w:rsidRPr="006B2CBB" w:rsidRDefault="00BA3964">
      <w:pPr>
        <w:tabs>
          <w:tab w:val="center" w:pos="1114"/>
          <w:tab w:val="center" w:pos="4583"/>
        </w:tabs>
        <w:spacing w:after="0"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Africans go back to the land as plants reclaim the desert)</w:t>
      </w:r>
      <w:r w:rsidRPr="006B2CBB">
        <w:rPr>
          <w:b/>
          <w:lang w:val="en-US"/>
        </w:rPr>
        <w:t>:</w:t>
      </w:r>
      <w:r w:rsidRPr="006B2CBB">
        <w:rPr>
          <w:lang w:val="en-US"/>
        </w:rPr>
        <w:t xml:space="preserve"> </w:t>
      </w:r>
    </w:p>
    <w:p w:rsidR="00FF12D7" w:rsidRPr="006B2CBB" w:rsidRDefault="00BA3964">
      <w:pPr>
        <w:spacing w:after="0" w:line="259" w:lineRule="auto"/>
        <w:ind w:left="1440" w:firstLine="0"/>
        <w:rPr>
          <w:lang w:val="en-US"/>
        </w:rPr>
      </w:pPr>
      <w:r w:rsidRPr="006B2CBB">
        <w:rPr>
          <w:b/>
          <w:lang w:val="en-US"/>
        </w:rPr>
        <w:t xml:space="preserve"> </w:t>
      </w:r>
    </w:p>
    <w:p w:rsidR="00FF12D7" w:rsidRPr="006B2CBB" w:rsidRDefault="00BA3964">
      <w:pPr>
        <w:ind w:left="1450" w:right="5"/>
        <w:rPr>
          <w:lang w:val="en-US"/>
        </w:rPr>
      </w:pPr>
      <w:r w:rsidRPr="006B2CBB">
        <w:rPr>
          <w:lang w:val="en-US"/>
        </w:rPr>
        <w:t xml:space="preserve">Meanwhile, </w:t>
      </w:r>
      <w:r w:rsidRPr="006B2CBB">
        <w:rPr>
          <w:color w:val="92D050"/>
          <w:lang w:val="en-US"/>
        </w:rPr>
        <w:t>Kjeld Rasmussen</w:t>
      </w:r>
      <w:r w:rsidRPr="006B2CBB">
        <w:rPr>
          <w:lang w:val="en-US"/>
        </w:rPr>
        <w:t xml:space="preserve"> of the University of Copenhagen has been looking in details at sand </w:t>
      </w:r>
      <w:r w:rsidRPr="006B2CBB">
        <w:rPr>
          <w:color w:val="C00000"/>
          <w:lang w:val="en-US"/>
        </w:rPr>
        <w:t>dunes</w:t>
      </w:r>
      <w:r w:rsidRPr="006B2CBB">
        <w:rPr>
          <w:lang w:val="en-US"/>
        </w:rPr>
        <w:t xml:space="preserve"> in the same area. (A) (4) Once, </w:t>
      </w:r>
      <w:r w:rsidRPr="006B2CBB">
        <w:rPr>
          <w:color w:val="C00000"/>
          <w:lang w:val="en-US"/>
        </w:rPr>
        <w:t>they</w:t>
      </w:r>
      <w:r w:rsidRPr="006B2CBB">
        <w:rPr>
          <w:lang w:val="en-US"/>
        </w:rPr>
        <w:t xml:space="preserve"> seemed to be marching south. But since the 1980s, </w:t>
      </w:r>
      <w:r w:rsidRPr="006B2CBB">
        <w:rPr>
          <w:color w:val="92D050"/>
          <w:lang w:val="en-US"/>
        </w:rPr>
        <w:t>he</w:t>
      </w:r>
      <w:r w:rsidRPr="006B2CBB">
        <w:rPr>
          <w:lang w:val="en-US"/>
        </w:rPr>
        <w:t xml:space="preserve"> says, there has been “a steady reduction in bare ground” with “vegetation co</w:t>
      </w:r>
      <w:r w:rsidRPr="006B2CBB">
        <w:rPr>
          <w:lang w:val="en-US"/>
        </w:rPr>
        <w:t xml:space="preserve">ver, including bushes and trees, on the increase of the dunes.” </w:t>
      </w:r>
    </w:p>
    <w:p w:rsidR="00FF12D7" w:rsidRPr="006B2CBB" w:rsidRDefault="00BA3964">
      <w:pPr>
        <w:spacing w:after="271" w:line="259" w:lineRule="auto"/>
        <w:ind w:left="0" w:firstLine="0"/>
        <w:rPr>
          <w:lang w:val="en-US"/>
        </w:rPr>
      </w:pPr>
      <w:r w:rsidRPr="006B2CBB">
        <w:rPr>
          <w:lang w:val="en-US"/>
        </w:rPr>
        <w:t xml:space="preserve"> </w:t>
      </w:r>
    </w:p>
    <w:p w:rsidR="00FF12D7" w:rsidRDefault="00BA3964">
      <w:pPr>
        <w:pStyle w:val="Titre1"/>
        <w:ind w:left="705" w:hanging="360"/>
      </w:pPr>
      <w:r>
        <w:t>DEMONSTRATIVE PRONOUNS</w:t>
      </w:r>
      <w:r>
        <w:rPr>
          <w:b w:val="0"/>
        </w:rPr>
        <w:t xml:space="preserve"> </w:t>
      </w:r>
    </w:p>
    <w:p w:rsidR="00FF12D7" w:rsidRPr="006B2CBB" w:rsidRDefault="00BA3964">
      <w:pPr>
        <w:ind w:left="715" w:right="5"/>
        <w:rPr>
          <w:lang w:val="en-US"/>
        </w:rPr>
      </w:pPr>
      <w:r w:rsidRPr="006B2CBB">
        <w:rPr>
          <w:lang w:val="en-US"/>
        </w:rPr>
        <w:t xml:space="preserve">The demonstrative pronouns are “this,” “that,” “these,” and “those”. </w:t>
      </w:r>
      <w:r w:rsidRPr="006B2CBB">
        <w:rPr>
          <w:lang w:val="en-US"/>
        </w:rPr>
        <w:t xml:space="preserve">“This” and “that” are used to refer to singular nouns or noun phrases and “these” and “those” are used to refer to plural nouns and noun phrases. Whenever a sentence contains a demonstrative pronoun without mentioning the noun or the noun phrase, it means </w:t>
      </w:r>
      <w:r w:rsidRPr="006B2CBB">
        <w:rPr>
          <w:lang w:val="en-US"/>
        </w:rPr>
        <w:t xml:space="preserve">that the previous sentence must be mentioning that noun or noun phrase. Finding that noun or noun phrase helps us connect two sentences.  </w:t>
      </w:r>
    </w:p>
    <w:p w:rsidR="00FF12D7" w:rsidRPr="006B2CBB" w:rsidRDefault="00BA3964">
      <w:pPr>
        <w:spacing w:after="52" w:line="259" w:lineRule="auto"/>
        <w:ind w:left="720" w:firstLine="0"/>
        <w:rPr>
          <w:lang w:val="en-US"/>
        </w:rPr>
      </w:pPr>
      <w:r w:rsidRPr="006B2CBB">
        <w:rPr>
          <w:lang w:val="en-US"/>
        </w:rPr>
        <w:t xml:space="preserve"> </w:t>
      </w:r>
    </w:p>
    <w:p w:rsidR="00FF12D7" w:rsidRPr="006B2CBB" w:rsidRDefault="00BA3964">
      <w:pPr>
        <w:tabs>
          <w:tab w:val="center" w:pos="1114"/>
          <w:tab w:val="center" w:pos="3439"/>
        </w:tabs>
        <w:spacing w:after="0"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Can Earthquakes be predicted?</w:t>
      </w:r>
      <w:r w:rsidRPr="006B2CBB">
        <w:rPr>
          <w:b/>
          <w:lang w:val="en-US"/>
        </w:rPr>
        <w:t xml:space="preserve">): </w:t>
      </w:r>
    </w:p>
    <w:p w:rsidR="00FF12D7" w:rsidRPr="006B2CBB" w:rsidRDefault="00BA3964">
      <w:pPr>
        <w:spacing w:after="0" w:line="259" w:lineRule="auto"/>
        <w:ind w:left="1440" w:firstLine="0"/>
        <w:rPr>
          <w:lang w:val="en-US"/>
        </w:rPr>
      </w:pPr>
      <w:r w:rsidRPr="006B2CBB">
        <w:rPr>
          <w:b/>
          <w:lang w:val="en-US"/>
        </w:rPr>
        <w:t xml:space="preserve"> </w:t>
      </w:r>
    </w:p>
    <w:p w:rsidR="00FF12D7" w:rsidRPr="006B2CBB" w:rsidRDefault="00BA3964">
      <w:pPr>
        <w:spacing w:after="0"/>
        <w:ind w:left="1450" w:right="5"/>
        <w:rPr>
          <w:lang w:val="en-US"/>
        </w:rPr>
      </w:pPr>
      <w:r w:rsidRPr="006B2CBB">
        <w:rPr>
          <w:lang w:val="en-US"/>
        </w:rPr>
        <w:t xml:space="preserve">As we have seen, </w:t>
      </w:r>
      <w:r w:rsidRPr="006B2CBB">
        <w:rPr>
          <w:color w:val="C00000"/>
          <w:lang w:val="en-US"/>
        </w:rPr>
        <w:t>the recurrence interval</w:t>
      </w:r>
      <w:r w:rsidRPr="006B2CBB">
        <w:rPr>
          <w:lang w:val="en-US"/>
        </w:rPr>
        <w:t xml:space="preserve"> – the time required to </w:t>
      </w:r>
      <w:r w:rsidRPr="006B2CBB">
        <w:rPr>
          <w:lang w:val="en-US"/>
        </w:rPr>
        <w:t xml:space="preserve">accumulate the strain that will be released by fault slipping in a future earthquake – </w:t>
      </w:r>
      <w:r w:rsidRPr="006B2CBB">
        <w:rPr>
          <w:color w:val="C00000"/>
          <w:lang w:val="en-US"/>
        </w:rPr>
        <w:t>can be calculated</w:t>
      </w:r>
      <w:r w:rsidRPr="006B2CBB">
        <w:rPr>
          <w:lang w:val="en-US"/>
        </w:rPr>
        <w:t>*</w:t>
      </w:r>
      <w:r w:rsidRPr="006B2CBB">
        <w:rPr>
          <w:color w:val="C00000"/>
          <w:lang w:val="en-US"/>
        </w:rPr>
        <w:t xml:space="preserve"> </w:t>
      </w:r>
      <w:r w:rsidRPr="006B2CBB">
        <w:rPr>
          <w:lang w:val="en-US"/>
        </w:rPr>
        <w:t xml:space="preserve">from the rate of relative plate movement and the expected fault slip, as estimated from the displacements observed in past Earthquakes. Geologists </w:t>
      </w:r>
      <w:r w:rsidRPr="006B2CBB">
        <w:rPr>
          <w:color w:val="C00000"/>
          <w:lang w:val="en-US"/>
        </w:rPr>
        <w:t>can</w:t>
      </w:r>
      <w:r w:rsidRPr="006B2CBB">
        <w:rPr>
          <w:color w:val="C00000"/>
          <w:lang w:val="en-US"/>
        </w:rPr>
        <w:t xml:space="preserve"> </w:t>
      </w:r>
      <w:r w:rsidRPr="006B2CBB">
        <w:rPr>
          <w:color w:val="C00000"/>
          <w:u w:val="single" w:color="C00000"/>
          <w:lang w:val="en-US"/>
        </w:rPr>
        <w:t>also</w:t>
      </w:r>
      <w:r w:rsidRPr="006B2CBB">
        <w:rPr>
          <w:color w:val="C00000"/>
          <w:lang w:val="en-US"/>
        </w:rPr>
        <w:t xml:space="preserve"> estimate</w:t>
      </w:r>
      <w:r w:rsidRPr="006B2CBB">
        <w:rPr>
          <w:lang w:val="en-US"/>
        </w:rPr>
        <w:t>**</w:t>
      </w:r>
      <w:r w:rsidRPr="006B2CBB">
        <w:rPr>
          <w:color w:val="C00000"/>
          <w:lang w:val="en-US"/>
        </w:rPr>
        <w:t xml:space="preserve"> </w:t>
      </w:r>
      <w:r w:rsidRPr="006B2CBB">
        <w:rPr>
          <w:lang w:val="en-US"/>
        </w:rPr>
        <w:t xml:space="preserve">the intervals between large earthquakes up to several thousand years in the past by finding and dating soil layers that were offset by fault displacements. (II) </w:t>
      </w:r>
    </w:p>
    <w:p w:rsidR="00FF12D7" w:rsidRPr="006B2CBB" w:rsidRDefault="00BA3964">
      <w:pPr>
        <w:spacing w:after="0" w:line="259" w:lineRule="auto"/>
        <w:ind w:left="1440" w:firstLine="0"/>
        <w:rPr>
          <w:lang w:val="en-US"/>
        </w:rPr>
      </w:pPr>
      <w:r w:rsidRPr="006B2CBB">
        <w:rPr>
          <w:lang w:val="en-US"/>
        </w:rPr>
        <w:t xml:space="preserve"> </w:t>
      </w:r>
    </w:p>
    <w:p w:rsidR="00FF12D7" w:rsidRPr="006B2CBB" w:rsidRDefault="00BA3964">
      <w:pPr>
        <w:spacing w:after="0"/>
        <w:ind w:left="1450" w:right="5"/>
        <w:rPr>
          <w:lang w:val="en-US"/>
        </w:rPr>
      </w:pPr>
      <w:r w:rsidRPr="006B2CBB">
        <w:rPr>
          <w:lang w:val="en-US"/>
        </w:rPr>
        <w:t xml:space="preserve">(B) Although </w:t>
      </w:r>
      <w:r w:rsidRPr="006B2CBB">
        <w:rPr>
          <w:b/>
          <w:color w:val="C00000"/>
          <w:lang w:val="en-US"/>
        </w:rPr>
        <w:t>these</w:t>
      </w:r>
      <w:r w:rsidRPr="006B2CBB">
        <w:rPr>
          <w:color w:val="C00000"/>
          <w:lang w:val="en-US"/>
        </w:rPr>
        <w:t xml:space="preserve"> </w:t>
      </w:r>
      <w:r w:rsidRPr="006B2CBB">
        <w:rPr>
          <w:color w:val="C00000"/>
          <w:u w:val="single" w:color="C00000"/>
          <w:lang w:val="en-US"/>
        </w:rPr>
        <w:t>two</w:t>
      </w:r>
      <w:r w:rsidRPr="006B2CBB">
        <w:rPr>
          <w:color w:val="C00000"/>
          <w:lang w:val="en-US"/>
        </w:rPr>
        <w:t xml:space="preserve"> methods </w:t>
      </w:r>
      <w:r w:rsidRPr="006B2CBB">
        <w:rPr>
          <w:lang w:val="en-US"/>
        </w:rPr>
        <w:t>usually give similar results, the uncertaint</w:t>
      </w:r>
      <w:r w:rsidRPr="006B2CBB">
        <w:rPr>
          <w:lang w:val="en-US"/>
        </w:rPr>
        <w:t xml:space="preserve">y of the predictions turns out to be large – as much as 100 percent of the recurrence interval. </w:t>
      </w:r>
    </w:p>
    <w:p w:rsidR="00FF12D7" w:rsidRPr="006B2CBB" w:rsidRDefault="00BA3964">
      <w:pPr>
        <w:spacing w:after="0" w:line="259" w:lineRule="auto"/>
        <w:ind w:left="1440" w:firstLine="0"/>
        <w:rPr>
          <w:lang w:val="en-US"/>
        </w:rPr>
      </w:pPr>
      <w:r w:rsidRPr="006B2CBB">
        <w:rPr>
          <w:b/>
          <w:color w:val="C00000"/>
          <w:lang w:val="en-US"/>
        </w:rPr>
        <w:t xml:space="preserve"> </w:t>
      </w:r>
    </w:p>
    <w:p w:rsidR="00FF12D7" w:rsidRDefault="00BA3964">
      <w:pPr>
        <w:spacing w:after="0" w:line="259" w:lineRule="auto"/>
        <w:ind w:left="1435"/>
      </w:pPr>
      <w:r>
        <w:rPr>
          <w:b/>
        </w:rPr>
        <w:t xml:space="preserve">* </w:t>
      </w:r>
      <w:proofErr w:type="spellStart"/>
      <w:r>
        <w:rPr>
          <w:b/>
          <w:color w:val="C00000"/>
        </w:rPr>
        <w:t>method</w:t>
      </w:r>
      <w:proofErr w:type="spellEnd"/>
      <w:r>
        <w:rPr>
          <w:b/>
          <w:color w:val="C00000"/>
        </w:rPr>
        <w:t xml:space="preserve"> n°1</w:t>
      </w:r>
      <w:r>
        <w:t xml:space="preserve"> </w:t>
      </w:r>
    </w:p>
    <w:p w:rsidR="00FF12D7" w:rsidRDefault="00BA3964">
      <w:pPr>
        <w:spacing w:after="0" w:line="259" w:lineRule="auto"/>
        <w:ind w:left="1435"/>
      </w:pPr>
      <w:r>
        <w:rPr>
          <w:b/>
        </w:rPr>
        <w:t>**</w:t>
      </w:r>
      <w:proofErr w:type="spellStart"/>
      <w:r>
        <w:rPr>
          <w:b/>
          <w:color w:val="C00000"/>
        </w:rPr>
        <w:t>method</w:t>
      </w:r>
      <w:proofErr w:type="spellEnd"/>
      <w:r>
        <w:rPr>
          <w:b/>
          <w:color w:val="C00000"/>
        </w:rPr>
        <w:t xml:space="preserve"> n°2 </w:t>
      </w:r>
    </w:p>
    <w:p w:rsidR="00FF12D7" w:rsidRDefault="00BA3964">
      <w:pPr>
        <w:spacing w:after="0" w:line="259" w:lineRule="auto"/>
        <w:ind w:left="1440" w:firstLine="0"/>
      </w:pPr>
      <w:r>
        <w:rPr>
          <w:b/>
          <w:color w:val="C00000"/>
        </w:rPr>
        <w:t xml:space="preserve"> </w:t>
      </w:r>
    </w:p>
    <w:p w:rsidR="00FF12D7" w:rsidRDefault="00BA3964">
      <w:pPr>
        <w:spacing w:after="0" w:line="259" w:lineRule="auto"/>
        <w:ind w:left="1440" w:firstLine="0"/>
      </w:pPr>
      <w:r>
        <w:rPr>
          <w:b/>
          <w:color w:val="C00000"/>
        </w:rPr>
        <w:t xml:space="preserve"> </w:t>
      </w:r>
    </w:p>
    <w:p w:rsidR="00FF12D7" w:rsidRDefault="00BA3964">
      <w:pPr>
        <w:spacing w:after="0" w:line="259" w:lineRule="auto"/>
        <w:ind w:left="1440" w:firstLine="0"/>
      </w:pPr>
      <w:r>
        <w:rPr>
          <w:b/>
          <w:color w:val="C00000"/>
        </w:rPr>
        <w:t xml:space="preserve"> </w:t>
      </w:r>
    </w:p>
    <w:p w:rsidR="00FF12D7" w:rsidRDefault="00BA3964">
      <w:pPr>
        <w:spacing w:after="0" w:line="259" w:lineRule="auto"/>
        <w:ind w:left="1440" w:firstLine="0"/>
      </w:pPr>
      <w:r>
        <w:rPr>
          <w:b/>
          <w:color w:val="C00000"/>
        </w:rPr>
        <w:t xml:space="preserve"> </w:t>
      </w:r>
    </w:p>
    <w:p w:rsidR="00FF12D7" w:rsidRDefault="00BA3964">
      <w:pPr>
        <w:spacing w:after="0" w:line="259" w:lineRule="auto"/>
        <w:ind w:left="1440" w:firstLine="0"/>
      </w:pPr>
      <w:r>
        <w:rPr>
          <w:b/>
          <w:color w:val="C00000"/>
        </w:rPr>
        <w:lastRenderedPageBreak/>
        <w:t xml:space="preserve"> </w:t>
      </w:r>
    </w:p>
    <w:p w:rsidR="00FF12D7" w:rsidRDefault="00BA3964">
      <w:pPr>
        <w:spacing w:after="0" w:line="259" w:lineRule="auto"/>
        <w:ind w:left="1440" w:firstLine="0"/>
      </w:pPr>
      <w:r>
        <w:rPr>
          <w:b/>
          <w:color w:val="C00000"/>
        </w:rPr>
        <w:t xml:space="preserve"> </w:t>
      </w:r>
    </w:p>
    <w:p w:rsidR="00FF12D7" w:rsidRDefault="00BA3964">
      <w:pPr>
        <w:spacing w:after="0" w:line="259" w:lineRule="auto"/>
        <w:ind w:left="1440" w:firstLine="0"/>
      </w:pPr>
      <w:r>
        <w:rPr>
          <w:b/>
          <w:color w:val="C00000"/>
        </w:rPr>
        <w:t xml:space="preserve"> </w:t>
      </w:r>
    </w:p>
    <w:p w:rsidR="00FF12D7" w:rsidRDefault="00BA3964">
      <w:pPr>
        <w:spacing w:after="0" w:line="259" w:lineRule="auto"/>
        <w:ind w:left="1440" w:firstLine="0"/>
      </w:pPr>
      <w:r>
        <w:t xml:space="preserve"> </w:t>
      </w:r>
    </w:p>
    <w:p w:rsidR="00FF12D7" w:rsidRDefault="00BA3964">
      <w:pPr>
        <w:pStyle w:val="Titre1"/>
        <w:ind w:left="705" w:hanging="360"/>
      </w:pPr>
      <w:r>
        <w:t>LOGIC AND STRUCTURE</w:t>
      </w:r>
      <w:r>
        <w:rPr>
          <w:b w:val="0"/>
        </w:rPr>
        <w:t xml:space="preserve"> </w:t>
      </w:r>
    </w:p>
    <w:p w:rsidR="00FF12D7" w:rsidRPr="006B2CBB" w:rsidRDefault="00BA3964">
      <w:pPr>
        <w:ind w:left="715" w:right="5"/>
        <w:rPr>
          <w:lang w:val="en-US"/>
        </w:rPr>
      </w:pPr>
      <w:r w:rsidRPr="006B2CBB">
        <w:rPr>
          <w:lang w:val="en-US"/>
        </w:rPr>
        <w:t xml:space="preserve">Sometimes using logic to decide the order of sentences can be helpful. The content </w:t>
      </w:r>
      <w:r w:rsidRPr="006B2CBB">
        <w:rPr>
          <w:lang w:val="en-US"/>
        </w:rPr>
        <w:t>of some sentences means they must come before or after others in the text.  You should also think about the purpose of the sentence in the paragraph: To introduce an idea, to give an example or explanation, to conclude, to link to the next paragraph, to re</w:t>
      </w:r>
      <w:r w:rsidRPr="006B2CBB">
        <w:rPr>
          <w:lang w:val="en-US"/>
        </w:rPr>
        <w:t xml:space="preserve">formulate, to simplify, etc. </w:t>
      </w:r>
    </w:p>
    <w:p w:rsidR="00FF12D7" w:rsidRPr="006B2CBB" w:rsidRDefault="00BA3964">
      <w:pPr>
        <w:spacing w:after="290" w:line="259" w:lineRule="auto"/>
        <w:ind w:left="0" w:firstLine="0"/>
        <w:rPr>
          <w:lang w:val="en-US"/>
        </w:rPr>
      </w:pPr>
      <w:r w:rsidRPr="006B2CBB">
        <w:rPr>
          <w:lang w:val="en-US"/>
        </w:rPr>
        <w:t xml:space="preserve"> </w:t>
      </w:r>
    </w:p>
    <w:p w:rsidR="00FF12D7" w:rsidRPr="006B2CBB" w:rsidRDefault="00BA3964">
      <w:pPr>
        <w:tabs>
          <w:tab w:val="center" w:pos="1114"/>
          <w:tab w:val="center" w:pos="3439"/>
        </w:tabs>
        <w:spacing w:after="259"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Can Earthquakes be predicted?</w:t>
      </w:r>
      <w:r w:rsidRPr="006B2CBB">
        <w:rPr>
          <w:b/>
          <w:lang w:val="en-US"/>
        </w:rPr>
        <w:t xml:space="preserve">): </w:t>
      </w:r>
    </w:p>
    <w:p w:rsidR="00FF12D7" w:rsidRPr="006B2CBB" w:rsidRDefault="00BA3964">
      <w:pPr>
        <w:ind w:left="1450" w:right="5"/>
        <w:rPr>
          <w:lang w:val="en-US"/>
        </w:rPr>
      </w:pPr>
      <w:r w:rsidRPr="006B2CBB">
        <w:rPr>
          <w:color w:val="00B050"/>
          <w:lang w:val="en-US"/>
        </w:rPr>
        <w:t>In Southern California</w:t>
      </w:r>
      <w:r w:rsidRPr="006B2CBB">
        <w:rPr>
          <w:lang w:val="en-US"/>
        </w:rPr>
        <w:t xml:space="preserve">, for example, the recurrence interval for the San Andreas </w:t>
      </w:r>
      <w:r w:rsidRPr="006B2CBB">
        <w:rPr>
          <w:b/>
          <w:lang w:val="en-US"/>
        </w:rPr>
        <w:t>fault</w:t>
      </w:r>
      <w:r w:rsidRPr="006B2CBB">
        <w:rPr>
          <w:lang w:val="en-US"/>
        </w:rPr>
        <w:t xml:space="preserve"> is estimated to be </w:t>
      </w:r>
      <w:r w:rsidRPr="006B2CBB">
        <w:rPr>
          <w:color w:val="00B0F0"/>
          <w:lang w:val="en-US"/>
        </w:rPr>
        <w:t>110 to 180 years</w:t>
      </w:r>
      <w:r w:rsidRPr="006B2CBB">
        <w:rPr>
          <w:lang w:val="en-US"/>
        </w:rPr>
        <w:t>, but the observed intervals between individual earth</w:t>
      </w:r>
      <w:r w:rsidRPr="006B2CBB">
        <w:rPr>
          <w:lang w:val="en-US"/>
        </w:rPr>
        <w:t xml:space="preserve">quakes can be appreciably shorter or longer than this average value. One part of this fault experienced a large earthquake </w:t>
      </w:r>
      <w:r w:rsidRPr="006B2CBB">
        <w:rPr>
          <w:color w:val="00B0F0"/>
          <w:lang w:val="en-US"/>
        </w:rPr>
        <w:t>in 1857</w:t>
      </w:r>
      <w:r w:rsidRPr="006B2CBB">
        <w:rPr>
          <w:lang w:val="en-US"/>
        </w:rPr>
        <w:t xml:space="preserve">, whereas another part </w:t>
      </w:r>
      <w:r w:rsidRPr="006B2CBB">
        <w:rPr>
          <w:color w:val="00B050"/>
          <w:lang w:val="en-US"/>
        </w:rPr>
        <w:t>(the southernmost)</w:t>
      </w:r>
      <w:r w:rsidRPr="006B2CBB">
        <w:rPr>
          <w:lang w:val="en-US"/>
        </w:rPr>
        <w:t xml:space="preserve"> appears to have remained locked since a large earthquake that occurred around 1680. </w:t>
      </w:r>
      <w:r w:rsidRPr="006B2CBB">
        <w:rPr>
          <w:lang w:val="en-US"/>
        </w:rPr>
        <w:t xml:space="preserve">(III) </w:t>
      </w:r>
    </w:p>
    <w:p w:rsidR="00FF12D7" w:rsidRPr="006B2CBB" w:rsidRDefault="00BA3964">
      <w:pPr>
        <w:ind w:left="1450" w:right="5"/>
        <w:rPr>
          <w:lang w:val="en-US"/>
        </w:rPr>
      </w:pPr>
      <w:r w:rsidRPr="006B2CBB">
        <w:rPr>
          <w:lang w:val="en-US"/>
        </w:rPr>
        <w:t>(E)</w:t>
      </w:r>
      <w:r w:rsidRPr="006B2CBB">
        <w:rPr>
          <w:color w:val="C00000"/>
          <w:lang w:val="en-US"/>
        </w:rPr>
        <w:t xml:space="preserve"> </w:t>
      </w:r>
      <w:r w:rsidRPr="006B2CBB">
        <w:rPr>
          <w:b/>
          <w:color w:val="C00000"/>
          <w:lang w:val="en-US"/>
        </w:rPr>
        <w:t>In other words</w:t>
      </w:r>
      <w:r w:rsidRPr="006B2CBB">
        <w:rPr>
          <w:lang w:val="en-US"/>
        </w:rPr>
        <w:t xml:space="preserve">, </w:t>
      </w:r>
      <w:r w:rsidRPr="006B2CBB">
        <w:rPr>
          <w:color w:val="00B0F0"/>
          <w:u w:val="single" w:color="00B0F0"/>
          <w:lang w:val="en-US"/>
        </w:rPr>
        <w:t>when</w:t>
      </w:r>
      <w:r w:rsidRPr="006B2CBB">
        <w:rPr>
          <w:color w:val="00B0F0"/>
          <w:lang w:val="en-US"/>
        </w:rPr>
        <w:t xml:space="preserve"> </w:t>
      </w:r>
      <w:r w:rsidRPr="006B2CBB">
        <w:rPr>
          <w:lang w:val="en-US"/>
        </w:rPr>
        <w:t xml:space="preserve">and </w:t>
      </w:r>
      <w:r w:rsidRPr="006B2CBB">
        <w:rPr>
          <w:color w:val="00B050"/>
          <w:u w:val="single" w:color="00B050"/>
          <w:lang w:val="en-US"/>
        </w:rPr>
        <w:t>where</w:t>
      </w:r>
      <w:r w:rsidRPr="006B2CBB">
        <w:rPr>
          <w:lang w:val="en-US"/>
        </w:rPr>
        <w:t xml:space="preserve"> earthquakes happen in one part of a </w:t>
      </w:r>
      <w:r w:rsidRPr="006B2CBB">
        <w:rPr>
          <w:b/>
          <w:lang w:val="en-US"/>
        </w:rPr>
        <w:t xml:space="preserve">fault </w:t>
      </w:r>
      <w:r w:rsidRPr="006B2CBB">
        <w:rPr>
          <w:lang w:val="en-US"/>
        </w:rPr>
        <w:t xml:space="preserve">system influences when and where they happen elsewhere in the system. </w:t>
      </w:r>
    </w:p>
    <w:p w:rsidR="00FF12D7" w:rsidRPr="006B2CBB" w:rsidRDefault="00BA3964">
      <w:pPr>
        <w:spacing w:after="259" w:line="259" w:lineRule="auto"/>
        <w:ind w:left="0" w:firstLine="0"/>
        <w:rPr>
          <w:lang w:val="en-US"/>
        </w:rPr>
      </w:pPr>
      <w:r w:rsidRPr="006B2CBB">
        <w:rPr>
          <w:lang w:val="en-US"/>
        </w:rPr>
        <w:t xml:space="preserve"> </w:t>
      </w:r>
    </w:p>
    <w:p w:rsidR="00FF12D7" w:rsidRPr="006B2CBB" w:rsidRDefault="00BA3964">
      <w:pPr>
        <w:spacing w:after="272" w:line="259" w:lineRule="auto"/>
        <w:ind w:left="720" w:firstLine="0"/>
        <w:rPr>
          <w:lang w:val="en-US"/>
        </w:rPr>
      </w:pPr>
      <w:r w:rsidRPr="006B2CBB">
        <w:rPr>
          <w:lang w:val="en-US"/>
        </w:rPr>
        <w:t xml:space="preserve"> </w:t>
      </w:r>
    </w:p>
    <w:p w:rsidR="00FF12D7" w:rsidRDefault="00BA3964">
      <w:pPr>
        <w:pStyle w:val="Titre1"/>
        <w:ind w:left="705" w:hanging="360"/>
      </w:pPr>
      <w:r>
        <w:t xml:space="preserve">ABBREVIATIONS </w:t>
      </w:r>
      <w:r>
        <w:rPr>
          <w:b w:val="0"/>
        </w:rPr>
        <w:t xml:space="preserve"> </w:t>
      </w:r>
    </w:p>
    <w:p w:rsidR="00FF12D7" w:rsidRPr="006B2CBB" w:rsidRDefault="00BA3964">
      <w:pPr>
        <w:ind w:left="715" w:right="5"/>
        <w:rPr>
          <w:lang w:val="en-US"/>
        </w:rPr>
      </w:pPr>
      <w:r w:rsidRPr="006B2CBB">
        <w:rPr>
          <w:lang w:val="en-US"/>
        </w:rPr>
        <w:t xml:space="preserve">Full form vs. short form: Here, </w:t>
      </w:r>
      <w:r w:rsidRPr="006B2CBB">
        <w:rPr>
          <w:lang w:val="en-US"/>
        </w:rPr>
        <w:t>we encounter full and short names, sometimes abbreviations of some term or institution. E.g. World Trade Organization – WTO; Dr. Manmohan Singh – Dr. Singh; President George W. Bush – President Bush or the President. The rule is that if both full form/titl</w:t>
      </w:r>
      <w:r w:rsidRPr="006B2CBB">
        <w:rPr>
          <w:lang w:val="en-US"/>
        </w:rPr>
        <w:t xml:space="preserve">e/position as well as short form is present in different sentences, then the sentence containing full form will come before the sentence containing short form.  </w:t>
      </w:r>
    </w:p>
    <w:p w:rsidR="00FF12D7" w:rsidRPr="006B2CBB" w:rsidRDefault="00BA3964">
      <w:pPr>
        <w:spacing w:after="12" w:line="259" w:lineRule="auto"/>
        <w:ind w:left="1440" w:firstLine="0"/>
        <w:rPr>
          <w:lang w:val="en-US"/>
        </w:rPr>
      </w:pPr>
      <w:r w:rsidRPr="006B2CBB">
        <w:rPr>
          <w:lang w:val="en-US"/>
        </w:rPr>
        <w:t xml:space="preserve"> </w:t>
      </w:r>
    </w:p>
    <w:p w:rsidR="00FF12D7" w:rsidRPr="006B2CBB" w:rsidRDefault="00BA3964">
      <w:pPr>
        <w:tabs>
          <w:tab w:val="center" w:pos="1114"/>
          <w:tab w:val="center" w:pos="4583"/>
        </w:tabs>
        <w:spacing w:after="259"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Africans go back to the land as plants reclaim the desert</w:t>
      </w:r>
      <w:r w:rsidRPr="006B2CBB">
        <w:rPr>
          <w:b/>
          <w:lang w:val="en-US"/>
        </w:rPr>
        <w:t>):</w:t>
      </w:r>
      <w:r w:rsidRPr="006B2CBB">
        <w:rPr>
          <w:lang w:val="en-US"/>
        </w:rPr>
        <w:t xml:space="preserve"> </w:t>
      </w:r>
    </w:p>
    <w:p w:rsidR="00FF12D7" w:rsidRPr="006B2CBB" w:rsidRDefault="00BA3964">
      <w:pPr>
        <w:ind w:left="1090" w:right="5"/>
        <w:rPr>
          <w:lang w:val="en-US"/>
        </w:rPr>
      </w:pPr>
      <w:r w:rsidRPr="006B2CBB">
        <w:rPr>
          <w:lang w:val="en-US"/>
        </w:rPr>
        <w:t xml:space="preserve">Aerial photographs taken in June show “quite spectacular regeneration of vegetation”, in northern Burkina Faso, according to </w:t>
      </w:r>
      <w:r w:rsidRPr="006B2CBB">
        <w:rPr>
          <w:color w:val="C00000"/>
          <w:lang w:val="en-US"/>
        </w:rPr>
        <w:t xml:space="preserve">Chris </w:t>
      </w:r>
      <w:proofErr w:type="spellStart"/>
      <w:r w:rsidRPr="006B2CBB">
        <w:rPr>
          <w:color w:val="C00000"/>
          <w:lang w:val="en-US"/>
        </w:rPr>
        <w:t>Reij</w:t>
      </w:r>
      <w:proofErr w:type="spellEnd"/>
      <w:r w:rsidRPr="006B2CBB">
        <w:rPr>
          <w:color w:val="C00000"/>
          <w:lang w:val="en-US"/>
        </w:rPr>
        <w:t xml:space="preserve"> of the Free University, Amsterdam</w:t>
      </w:r>
      <w:r w:rsidRPr="006B2CBB">
        <w:rPr>
          <w:lang w:val="en-US"/>
        </w:rPr>
        <w:t xml:space="preserve">. (D)  </w:t>
      </w:r>
    </w:p>
    <w:p w:rsidR="00FF12D7" w:rsidRPr="006B2CBB" w:rsidRDefault="00BA3964">
      <w:pPr>
        <w:ind w:left="1090" w:right="5"/>
        <w:rPr>
          <w:lang w:val="en-US"/>
        </w:rPr>
      </w:pPr>
      <w:r w:rsidRPr="006B2CBB">
        <w:rPr>
          <w:lang w:val="en-US"/>
        </w:rPr>
        <w:t xml:space="preserve">(3) There are more trees for firewood and more grasslands for livestock. And a </w:t>
      </w:r>
      <w:r w:rsidRPr="006B2CBB">
        <w:rPr>
          <w:lang w:val="en-US"/>
        </w:rPr>
        <w:t xml:space="preserve">survey among farmers shows a 70% increase in yields of local cereals such as sorghum and millet in one province in recent years. The survey, which </w:t>
      </w:r>
      <w:proofErr w:type="spellStart"/>
      <w:r w:rsidRPr="006B2CBB">
        <w:rPr>
          <w:color w:val="C00000"/>
          <w:lang w:val="en-US"/>
        </w:rPr>
        <w:t>Reij</w:t>
      </w:r>
      <w:proofErr w:type="spellEnd"/>
      <w:r w:rsidRPr="006B2CBB">
        <w:rPr>
          <w:lang w:val="en-US"/>
        </w:rPr>
        <w:t xml:space="preserve"> is collating, was paid for by Dutch, German and American overseas aid agencies. </w:t>
      </w:r>
    </w:p>
    <w:p w:rsidR="00FF12D7" w:rsidRPr="006B2CBB" w:rsidRDefault="00BA3964">
      <w:pPr>
        <w:spacing w:after="272" w:line="259" w:lineRule="auto"/>
        <w:ind w:left="720" w:firstLine="0"/>
        <w:rPr>
          <w:lang w:val="en-US"/>
        </w:rPr>
      </w:pPr>
      <w:r w:rsidRPr="006B2CBB">
        <w:rPr>
          <w:lang w:val="en-US"/>
        </w:rPr>
        <w:t xml:space="preserve"> </w:t>
      </w:r>
    </w:p>
    <w:p w:rsidR="00FF12D7" w:rsidRDefault="00BA3964">
      <w:pPr>
        <w:pStyle w:val="Titre1"/>
        <w:ind w:left="705" w:hanging="360"/>
      </w:pPr>
      <w:r>
        <w:t>CHRONOLOGY</w:t>
      </w:r>
      <w:r>
        <w:rPr>
          <w:b w:val="0"/>
        </w:rPr>
        <w:t xml:space="preserve"> </w:t>
      </w:r>
    </w:p>
    <w:p w:rsidR="00FF12D7" w:rsidRPr="006B2CBB" w:rsidRDefault="00BA3964">
      <w:pPr>
        <w:ind w:left="715" w:right="5"/>
        <w:rPr>
          <w:lang w:val="en-US"/>
        </w:rPr>
      </w:pPr>
      <w:r w:rsidRPr="006B2CBB">
        <w:rPr>
          <w:lang w:val="en-US"/>
        </w:rPr>
        <w:t>Either da</w:t>
      </w:r>
      <w:r w:rsidRPr="006B2CBB">
        <w:rPr>
          <w:lang w:val="en-US"/>
        </w:rPr>
        <w:t>tes or time sequence indicating words: Be aware of the time indication either by giving years – or by using time indicating words. Arrange the sentences using their proper time sequence.  -</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Who’s to say the risk is worth taking?)</w:t>
      </w:r>
      <w:r w:rsidRPr="006B2CBB">
        <w:rPr>
          <w:b/>
          <w:lang w:val="en-US"/>
        </w:rPr>
        <w:t>:</w:t>
      </w:r>
      <w:r w:rsidRPr="006B2CBB">
        <w:rPr>
          <w:lang w:val="en-US"/>
        </w:rPr>
        <w:t xml:space="preserve"> </w:t>
      </w:r>
    </w:p>
    <w:p w:rsidR="00FF12D7" w:rsidRPr="006B2CBB" w:rsidRDefault="00BA3964">
      <w:pPr>
        <w:ind w:left="1090" w:right="5"/>
        <w:rPr>
          <w:lang w:val="en-US"/>
        </w:rPr>
      </w:pPr>
      <w:r w:rsidRPr="006B2CBB">
        <w:rPr>
          <w:lang w:val="en-US"/>
        </w:rPr>
        <w:lastRenderedPageBreak/>
        <w:t>(</w:t>
      </w:r>
      <w:proofErr w:type="gramStart"/>
      <w:r w:rsidRPr="006B2CBB">
        <w:rPr>
          <w:lang w:val="en-US"/>
        </w:rPr>
        <w:t>…)There’s</w:t>
      </w:r>
      <w:proofErr w:type="gramEnd"/>
      <w:r w:rsidRPr="006B2CBB">
        <w:rPr>
          <w:lang w:val="en-US"/>
        </w:rPr>
        <w:t xml:space="preserve"> </w:t>
      </w:r>
      <w:r w:rsidRPr="006B2CBB">
        <w:rPr>
          <w:lang w:val="en-US"/>
        </w:rPr>
        <w:t xml:space="preserve">another later stage at which it becomes obvious to everyone where it is leading, but it is far better to make decisions about research if you can tackle it at the earlier stage. To do that, it takes people who </w:t>
      </w:r>
      <w:r w:rsidRPr="006B2CBB">
        <w:rPr>
          <w:color w:val="C00000"/>
          <w:lang w:val="en-US"/>
        </w:rPr>
        <w:t xml:space="preserve">have been in the game </w:t>
      </w:r>
      <w:r w:rsidRPr="006B2CBB">
        <w:rPr>
          <w:b/>
          <w:color w:val="C00000"/>
          <w:u w:val="single" w:color="C00000"/>
          <w:lang w:val="en-US"/>
        </w:rPr>
        <w:t>for a while</w:t>
      </w:r>
      <w:r w:rsidRPr="006B2CBB">
        <w:rPr>
          <w:lang w:val="en-US"/>
        </w:rPr>
        <w:t xml:space="preserve">. (7) </w:t>
      </w:r>
    </w:p>
    <w:p w:rsidR="00FF12D7" w:rsidRPr="006B2CBB" w:rsidRDefault="00BA3964">
      <w:pPr>
        <w:ind w:left="1090" w:right="5"/>
        <w:rPr>
          <w:lang w:val="en-US"/>
        </w:rPr>
      </w:pPr>
      <w:r w:rsidRPr="006B2CBB">
        <w:rPr>
          <w:lang w:val="en-US"/>
        </w:rPr>
        <w:t xml:space="preserve">(E) </w:t>
      </w:r>
      <w:r w:rsidRPr="006B2CBB">
        <w:rPr>
          <w:color w:val="C00000"/>
          <w:lang w:val="en-US"/>
        </w:rPr>
        <w:t xml:space="preserve">I </w:t>
      </w:r>
      <w:r w:rsidRPr="006B2CBB">
        <w:rPr>
          <w:color w:val="C00000"/>
          <w:lang w:val="en-US"/>
        </w:rPr>
        <w:t xml:space="preserve">have been working on neuropeptides </w:t>
      </w:r>
      <w:r w:rsidRPr="006B2CBB">
        <w:rPr>
          <w:b/>
          <w:color w:val="C00000"/>
          <w:u w:val="single" w:color="C00000"/>
          <w:lang w:val="en-US"/>
        </w:rPr>
        <w:t>since 1975</w:t>
      </w:r>
      <w:r w:rsidRPr="006B2CBB">
        <w:rPr>
          <w:lang w:val="en-US"/>
        </w:rPr>
        <w:t xml:space="preserve">, and when I look back over the years I can see how far we’ve moved forward, and how things might go. </w:t>
      </w:r>
    </w:p>
    <w:p w:rsidR="00FF12D7" w:rsidRPr="006B2CBB" w:rsidRDefault="00BA3964">
      <w:pPr>
        <w:spacing w:after="272" w:line="259" w:lineRule="auto"/>
        <w:ind w:left="720" w:firstLine="0"/>
        <w:rPr>
          <w:lang w:val="en-US"/>
        </w:rPr>
      </w:pPr>
      <w:r w:rsidRPr="006B2CBB">
        <w:rPr>
          <w:lang w:val="en-US"/>
        </w:rPr>
        <w:t xml:space="preserve"> </w:t>
      </w:r>
    </w:p>
    <w:p w:rsidR="00FF12D7" w:rsidRDefault="00BA3964">
      <w:pPr>
        <w:pStyle w:val="Titre1"/>
        <w:ind w:left="705" w:hanging="360"/>
      </w:pPr>
      <w:r>
        <w:t>HYPOTHESIS-EXAMPLE</w:t>
      </w:r>
      <w:r>
        <w:rPr>
          <w:b w:val="0"/>
        </w:rPr>
        <w:t xml:space="preserve"> </w:t>
      </w:r>
    </w:p>
    <w:p w:rsidR="00FF12D7" w:rsidRPr="006B2CBB" w:rsidRDefault="00BA3964">
      <w:pPr>
        <w:spacing w:after="25"/>
        <w:ind w:left="715" w:right="5"/>
        <w:rPr>
          <w:lang w:val="en-US"/>
        </w:rPr>
      </w:pPr>
      <w:r w:rsidRPr="006B2CBB">
        <w:rPr>
          <w:lang w:val="en-US"/>
        </w:rPr>
        <w:t>If any sentence is working as an example to illustrate a theory or hypothesis, it must</w:t>
      </w:r>
      <w:r w:rsidRPr="006B2CBB">
        <w:rPr>
          <w:lang w:val="en-US"/>
        </w:rPr>
        <w:t xml:space="preserve"> go after the idea that it explains. </w:t>
      </w:r>
    </w:p>
    <w:p w:rsidR="00FF12D7" w:rsidRPr="006B2CBB" w:rsidRDefault="00BA3964">
      <w:pPr>
        <w:tabs>
          <w:tab w:val="center" w:pos="1114"/>
          <w:tab w:val="center" w:pos="3713"/>
        </w:tabs>
        <w:spacing w:after="259"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The poor will pay for global warming</w:t>
      </w:r>
      <w:r w:rsidRPr="006B2CBB">
        <w:rPr>
          <w:b/>
          <w:lang w:val="en-US"/>
        </w:rPr>
        <w:t xml:space="preserve">): </w:t>
      </w:r>
    </w:p>
    <w:p w:rsidR="00FF12D7" w:rsidRPr="006B2CBB" w:rsidRDefault="00BA3964">
      <w:pPr>
        <w:ind w:left="1090" w:right="5"/>
        <w:rPr>
          <w:lang w:val="en-US"/>
        </w:rPr>
      </w:pPr>
      <w:r w:rsidRPr="006B2CBB">
        <w:rPr>
          <w:lang w:val="en-US"/>
        </w:rPr>
        <w:t xml:space="preserve">Some economists argue that trying to be fair to poorer and </w:t>
      </w:r>
      <w:r w:rsidRPr="006B2CBB">
        <w:rPr>
          <w:color w:val="92D050"/>
          <w:lang w:val="en-US"/>
        </w:rPr>
        <w:t>rapidly developing countries</w:t>
      </w:r>
      <w:r w:rsidRPr="006B2CBB">
        <w:rPr>
          <w:lang w:val="en-US"/>
        </w:rPr>
        <w:t xml:space="preserve"> may impede efforts to </w:t>
      </w:r>
      <w:proofErr w:type="spellStart"/>
      <w:r w:rsidRPr="006B2CBB">
        <w:rPr>
          <w:lang w:val="en-US"/>
        </w:rPr>
        <w:t>minimise</w:t>
      </w:r>
      <w:proofErr w:type="spellEnd"/>
      <w:r w:rsidRPr="006B2CBB">
        <w:rPr>
          <w:lang w:val="en-US"/>
        </w:rPr>
        <w:t xml:space="preserve"> climate change, as </w:t>
      </w:r>
      <w:r w:rsidRPr="006B2CBB">
        <w:rPr>
          <w:color w:val="92D050"/>
          <w:lang w:val="en-US"/>
        </w:rPr>
        <w:t>these countries</w:t>
      </w:r>
      <w:r w:rsidRPr="006B2CBB">
        <w:rPr>
          <w:lang w:val="en-US"/>
        </w:rPr>
        <w:t xml:space="preserve"> are gene</w:t>
      </w:r>
      <w:r w:rsidRPr="006B2CBB">
        <w:rPr>
          <w:lang w:val="en-US"/>
        </w:rPr>
        <w:t>rally far less “</w:t>
      </w:r>
      <w:proofErr w:type="spellStart"/>
      <w:r w:rsidRPr="006B2CBB">
        <w:rPr>
          <w:lang w:val="en-US"/>
        </w:rPr>
        <w:t>carbonefficient</w:t>
      </w:r>
      <w:proofErr w:type="spellEnd"/>
      <w:r w:rsidRPr="006B2CBB">
        <w:rPr>
          <w:lang w:val="en-US"/>
        </w:rPr>
        <w:t xml:space="preserve">” than richer ones. (8) </w:t>
      </w:r>
    </w:p>
    <w:p w:rsidR="00FF12D7" w:rsidRPr="006B2CBB" w:rsidRDefault="00BA3964">
      <w:pPr>
        <w:ind w:left="1090" w:right="5"/>
        <w:rPr>
          <w:lang w:val="en-US"/>
        </w:rPr>
      </w:pPr>
      <w:r w:rsidRPr="006B2CBB">
        <w:rPr>
          <w:lang w:val="en-US"/>
        </w:rPr>
        <w:t xml:space="preserve">(B) </w:t>
      </w:r>
      <w:r w:rsidRPr="006B2CBB">
        <w:rPr>
          <w:b/>
          <w:color w:val="C00000"/>
          <w:u w:val="single" w:color="C00000"/>
          <w:lang w:val="en-US"/>
        </w:rPr>
        <w:t>For example</w:t>
      </w:r>
      <w:r w:rsidRPr="006B2CBB">
        <w:rPr>
          <w:lang w:val="en-US"/>
        </w:rPr>
        <w:t xml:space="preserve">, </w:t>
      </w:r>
      <w:r w:rsidRPr="006B2CBB">
        <w:rPr>
          <w:color w:val="92D050"/>
          <w:lang w:val="en-US"/>
        </w:rPr>
        <w:t>China</w:t>
      </w:r>
      <w:r w:rsidRPr="006B2CBB">
        <w:rPr>
          <w:lang w:val="en-US"/>
        </w:rPr>
        <w:t xml:space="preserve"> burns four times as much carbon as the US for every dollar of GDP, and eight times as much as the European Union. </w:t>
      </w:r>
    </w:p>
    <w:p w:rsidR="00FF12D7" w:rsidRPr="006B2CBB" w:rsidRDefault="00BA3964">
      <w:pPr>
        <w:spacing w:after="272" w:line="259" w:lineRule="auto"/>
        <w:ind w:left="0" w:firstLine="0"/>
        <w:rPr>
          <w:lang w:val="en-US"/>
        </w:rPr>
      </w:pPr>
      <w:r w:rsidRPr="006B2CBB">
        <w:rPr>
          <w:lang w:val="en-US"/>
        </w:rPr>
        <w:t xml:space="preserve"> </w:t>
      </w:r>
    </w:p>
    <w:p w:rsidR="00FF12D7" w:rsidRDefault="00BA3964">
      <w:pPr>
        <w:pStyle w:val="Titre1"/>
        <w:ind w:left="705" w:hanging="360"/>
      </w:pPr>
      <w:r>
        <w:t>ARTICLES</w:t>
      </w:r>
      <w:r>
        <w:rPr>
          <w:b w:val="0"/>
        </w:rPr>
        <w:t xml:space="preserve"> </w:t>
      </w:r>
    </w:p>
    <w:p w:rsidR="00FF12D7" w:rsidRPr="006B2CBB" w:rsidRDefault="00BA3964">
      <w:pPr>
        <w:spacing w:after="9"/>
        <w:ind w:left="715" w:right="5"/>
        <w:rPr>
          <w:lang w:val="en-US"/>
        </w:rPr>
      </w:pPr>
      <w:r w:rsidRPr="006B2CBB">
        <w:rPr>
          <w:lang w:val="en-US"/>
        </w:rPr>
        <w:t xml:space="preserve">Articles can be divided into two categories: </w:t>
      </w:r>
    </w:p>
    <w:p w:rsidR="00FF12D7" w:rsidRPr="006B2CBB" w:rsidRDefault="00BA3964">
      <w:pPr>
        <w:spacing w:after="9"/>
        <w:ind w:left="715" w:right="5"/>
        <w:rPr>
          <w:lang w:val="en-US"/>
        </w:rPr>
      </w:pPr>
      <w:r w:rsidRPr="006B2CBB">
        <w:rPr>
          <w:b/>
          <w:lang w:val="en-US"/>
        </w:rPr>
        <w:t>1.</w:t>
      </w:r>
      <w:r w:rsidRPr="006B2CBB">
        <w:rPr>
          <w:lang w:val="en-US"/>
        </w:rPr>
        <w:t xml:space="preserve"> </w:t>
      </w:r>
      <w:r w:rsidRPr="006B2CBB">
        <w:rPr>
          <w:lang w:val="en-US"/>
        </w:rPr>
        <w:t xml:space="preserve">Definite (the); </w:t>
      </w:r>
      <w:r w:rsidRPr="006B2CBB">
        <w:rPr>
          <w:b/>
          <w:lang w:val="en-US"/>
        </w:rPr>
        <w:t>2.</w:t>
      </w:r>
      <w:r w:rsidRPr="006B2CBB">
        <w:rPr>
          <w:lang w:val="en-US"/>
        </w:rPr>
        <w:t xml:space="preserve"> Indefinite (</w:t>
      </w:r>
      <w:r w:rsidRPr="006B2CBB">
        <w:rPr>
          <w:i/>
          <w:lang w:val="en-US"/>
        </w:rPr>
        <w:t>a</w:t>
      </w:r>
      <w:r w:rsidRPr="006B2CBB">
        <w:rPr>
          <w:lang w:val="en-US"/>
        </w:rPr>
        <w:t xml:space="preserve"> and </w:t>
      </w:r>
      <w:r w:rsidRPr="006B2CBB">
        <w:rPr>
          <w:i/>
          <w:lang w:val="en-US"/>
        </w:rPr>
        <w:t>an</w:t>
      </w:r>
      <w:r w:rsidRPr="006B2CBB">
        <w:rPr>
          <w:lang w:val="en-US"/>
        </w:rPr>
        <w:t xml:space="preserve">). </w:t>
      </w:r>
    </w:p>
    <w:p w:rsidR="00FF12D7" w:rsidRPr="006B2CBB" w:rsidRDefault="00BA3964">
      <w:pPr>
        <w:spacing w:after="25"/>
        <w:ind w:left="715" w:right="5"/>
        <w:rPr>
          <w:lang w:val="en-US"/>
        </w:rPr>
      </w:pPr>
      <w:r w:rsidRPr="006B2CBB">
        <w:rPr>
          <w:lang w:val="en-US"/>
        </w:rPr>
        <w:t>When the author uses ‘a/an’ – he wants to make a general statement – wants to introduce the noun followed by ‘a/an’ for the first time, but when he uses ‘the’ he wants to refer back to some previously discussed no</w:t>
      </w:r>
      <w:r w:rsidRPr="006B2CBB">
        <w:rPr>
          <w:lang w:val="en-US"/>
        </w:rPr>
        <w:t xml:space="preserve">un. It means having ‘the’ is very unlikely in the opening sentence. If ‘a/an’ and ‘the’ both are used for the same noun then the sentence containing ‘the’ will come after the sentence containing ‘a/an’. </w:t>
      </w:r>
    </w:p>
    <w:p w:rsidR="00FF12D7" w:rsidRPr="006B2CBB" w:rsidRDefault="00BA3964">
      <w:pPr>
        <w:tabs>
          <w:tab w:val="center" w:pos="1114"/>
          <w:tab w:val="center" w:pos="3743"/>
        </w:tabs>
        <w:spacing w:after="0"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The Poor will pay for Global Warming</w:t>
      </w:r>
      <w:r w:rsidRPr="006B2CBB">
        <w:rPr>
          <w:b/>
          <w:i/>
          <w:lang w:val="en-US"/>
        </w:rPr>
        <w:t>)</w:t>
      </w:r>
      <w:r w:rsidRPr="006B2CBB">
        <w:rPr>
          <w:b/>
          <w:lang w:val="en-US"/>
        </w:rPr>
        <w:t>:</w:t>
      </w:r>
      <w:r w:rsidRPr="006B2CBB">
        <w:rPr>
          <w:lang w:val="en-US"/>
        </w:rPr>
        <w:t xml:space="preserve"> </w:t>
      </w:r>
    </w:p>
    <w:p w:rsidR="00FF12D7" w:rsidRPr="006B2CBB" w:rsidRDefault="00BA3964">
      <w:pPr>
        <w:spacing w:after="0" w:line="259" w:lineRule="auto"/>
        <w:ind w:left="1440" w:firstLine="0"/>
        <w:rPr>
          <w:lang w:val="en-US"/>
        </w:rPr>
      </w:pPr>
      <w:r w:rsidRPr="006B2CBB">
        <w:rPr>
          <w:b/>
          <w:lang w:val="en-US"/>
        </w:rPr>
        <w:t xml:space="preserve"> </w:t>
      </w:r>
    </w:p>
    <w:p w:rsidR="00FF12D7" w:rsidRPr="006B2CBB" w:rsidRDefault="00BA3964">
      <w:pPr>
        <w:ind w:left="1450" w:right="5"/>
        <w:rPr>
          <w:lang w:val="en-US"/>
        </w:rPr>
      </w:pPr>
      <w:r w:rsidRPr="006B2CBB">
        <w:rPr>
          <w:lang w:val="en-US"/>
        </w:rPr>
        <w:t xml:space="preserve">Rich nations are also coming under pressure to reach agreement on activating </w:t>
      </w:r>
      <w:r w:rsidRPr="006B2CBB">
        <w:rPr>
          <w:b/>
          <w:color w:val="C00000"/>
          <w:u w:val="single" w:color="C00000"/>
          <w:lang w:val="en-US"/>
        </w:rPr>
        <w:t xml:space="preserve">a </w:t>
      </w:r>
      <w:proofErr w:type="spellStart"/>
      <w:r w:rsidRPr="006B2CBB">
        <w:rPr>
          <w:color w:val="C00000"/>
          <w:lang w:val="en-US"/>
        </w:rPr>
        <w:t>longpromised</w:t>
      </w:r>
      <w:proofErr w:type="spellEnd"/>
      <w:r w:rsidRPr="006B2CBB">
        <w:rPr>
          <w:color w:val="C00000"/>
          <w:lang w:val="en-US"/>
        </w:rPr>
        <w:t xml:space="preserve"> though modest “adaptation </w:t>
      </w:r>
      <w:r w:rsidRPr="006B2CBB">
        <w:rPr>
          <w:b/>
          <w:color w:val="C00000"/>
          <w:u w:val="single" w:color="C00000"/>
          <w:lang w:val="en-US"/>
        </w:rPr>
        <w:t>fund</w:t>
      </w:r>
      <w:r w:rsidRPr="006B2CBB">
        <w:rPr>
          <w:color w:val="C00000"/>
          <w:lang w:val="en-US"/>
        </w:rPr>
        <w:t>”</w:t>
      </w:r>
      <w:r w:rsidRPr="006B2CBB">
        <w:rPr>
          <w:lang w:val="en-US"/>
        </w:rPr>
        <w:t xml:space="preserve"> to help poor and vulnerable nations prepare themselves for the effects of climate change. (7) (J) </w:t>
      </w:r>
      <w:r w:rsidRPr="006B2CBB">
        <w:rPr>
          <w:b/>
          <w:color w:val="C00000"/>
          <w:u w:val="single" w:color="C00000"/>
          <w:lang w:val="en-US"/>
        </w:rPr>
        <w:t>The</w:t>
      </w:r>
      <w:r w:rsidRPr="006B2CBB">
        <w:rPr>
          <w:color w:val="C00000"/>
          <w:lang w:val="en-US"/>
        </w:rPr>
        <w:t xml:space="preserve"> $100 million </w:t>
      </w:r>
      <w:r w:rsidRPr="006B2CBB">
        <w:rPr>
          <w:b/>
          <w:color w:val="C00000"/>
          <w:u w:val="single" w:color="C00000"/>
          <w:lang w:val="en-US"/>
        </w:rPr>
        <w:t>fund</w:t>
      </w:r>
      <w:r w:rsidRPr="006B2CBB">
        <w:rPr>
          <w:lang w:val="en-US"/>
        </w:rPr>
        <w:t xml:space="preserve"> was se</w:t>
      </w:r>
      <w:r w:rsidRPr="006B2CBB">
        <w:rPr>
          <w:lang w:val="en-US"/>
        </w:rPr>
        <w:t xml:space="preserve">t up nine years ago as part of the Kyoto agreement. </w:t>
      </w:r>
    </w:p>
    <w:p w:rsidR="00FF12D7" w:rsidRDefault="00BA3964">
      <w:pPr>
        <w:pStyle w:val="Titre1"/>
        <w:ind w:left="705" w:hanging="360"/>
      </w:pPr>
      <w:r>
        <w:t>KEY WORDS</w:t>
      </w:r>
      <w:r>
        <w:rPr>
          <w:b w:val="0"/>
        </w:rPr>
        <w:t xml:space="preserve"> </w:t>
      </w:r>
    </w:p>
    <w:p w:rsidR="00FF12D7" w:rsidRPr="006B2CBB" w:rsidRDefault="00BA3964">
      <w:pPr>
        <w:ind w:left="715" w:right="330"/>
        <w:rPr>
          <w:lang w:val="en-US"/>
        </w:rPr>
      </w:pPr>
      <w:r w:rsidRPr="006B2CBB">
        <w:rPr>
          <w:lang w:val="en-US"/>
        </w:rPr>
        <w:t>Some words will be repeated in two consecutive sentences.  In most of the cases we repeat some important words of one sentence in the sentence that follows. -</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Can Earthquakes be p</w:t>
      </w:r>
      <w:r w:rsidRPr="006B2CBB">
        <w:rPr>
          <w:b/>
          <w:i/>
          <w:lang w:val="en-US"/>
        </w:rPr>
        <w:t>redicted?</w:t>
      </w:r>
      <w:r w:rsidRPr="006B2CBB">
        <w:rPr>
          <w:b/>
          <w:lang w:val="en-US"/>
        </w:rPr>
        <w:t xml:space="preserve">): </w:t>
      </w:r>
    </w:p>
    <w:p w:rsidR="00FF12D7" w:rsidRPr="006B2CBB" w:rsidRDefault="00BA3964">
      <w:pPr>
        <w:spacing w:after="9"/>
        <w:ind w:left="1450" w:right="5"/>
        <w:rPr>
          <w:lang w:val="en-US"/>
        </w:rPr>
      </w:pPr>
      <w:r w:rsidRPr="006B2CBB">
        <w:rPr>
          <w:lang w:val="en-US"/>
        </w:rPr>
        <w:t xml:space="preserve">...seismologists have shown how the chances of a potentially damaging earthquake tend to </w:t>
      </w:r>
    </w:p>
    <w:p w:rsidR="00FF12D7" w:rsidRPr="006B2CBB" w:rsidRDefault="00BA3964">
      <w:pPr>
        <w:ind w:left="1450" w:right="5"/>
        <w:rPr>
          <w:lang w:val="en-US"/>
        </w:rPr>
      </w:pPr>
      <w:r w:rsidRPr="006B2CBB">
        <w:rPr>
          <w:lang w:val="en-US"/>
        </w:rPr>
        <w:t xml:space="preserve">go up during periods of </w:t>
      </w:r>
      <w:r w:rsidRPr="006B2CBB">
        <w:rPr>
          <w:b/>
          <w:color w:val="C00000"/>
          <w:lang w:val="en-US"/>
        </w:rPr>
        <w:t>increased seismic activity</w:t>
      </w:r>
      <w:r w:rsidRPr="006B2CBB">
        <w:rPr>
          <w:lang w:val="en-US"/>
        </w:rPr>
        <w:t xml:space="preserve">. (V) (D) Interpreting this type of information can be tricky, however, because, even when </w:t>
      </w:r>
      <w:r w:rsidRPr="006B2CBB">
        <w:rPr>
          <w:b/>
          <w:color w:val="C00000"/>
          <w:lang w:val="en-US"/>
        </w:rPr>
        <w:t>the seismic activity is high</w:t>
      </w:r>
      <w:r w:rsidRPr="006B2CBB">
        <w:rPr>
          <w:lang w:val="en-US"/>
        </w:rPr>
        <w:t xml:space="preserve">, accurate predictions of large earthquakes are still not possible. </w:t>
      </w:r>
    </w:p>
    <w:p w:rsidR="00FF12D7" w:rsidRDefault="00BA3964">
      <w:pPr>
        <w:pStyle w:val="Titre1"/>
        <w:spacing w:after="258"/>
        <w:ind w:left="705" w:hanging="360"/>
      </w:pPr>
      <w:r>
        <w:lastRenderedPageBreak/>
        <w:t>SYNONYMS</w:t>
      </w:r>
      <w:r>
        <w:rPr>
          <w:b w:val="0"/>
        </w:rPr>
        <w:t xml:space="preserve"> </w:t>
      </w:r>
    </w:p>
    <w:p w:rsidR="00FF12D7" w:rsidRPr="006B2CBB" w:rsidRDefault="00BA3964">
      <w:pPr>
        <w:spacing w:after="306"/>
        <w:ind w:left="715" w:right="5"/>
        <w:rPr>
          <w:lang w:val="en-US"/>
        </w:rPr>
      </w:pPr>
      <w:r w:rsidRPr="006B2CBB">
        <w:rPr>
          <w:lang w:val="en-US"/>
        </w:rPr>
        <w:t xml:space="preserve">Some words, group of words or expressions that have the same meaning or that convey the same idea. </w:t>
      </w:r>
    </w:p>
    <w:p w:rsidR="00FF12D7" w:rsidRPr="006B2CBB" w:rsidRDefault="00BA3964">
      <w:pPr>
        <w:tabs>
          <w:tab w:val="center" w:pos="1114"/>
          <w:tab w:val="center" w:pos="3713"/>
        </w:tabs>
        <w:spacing w:after="0"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The poor will pay for global warming</w:t>
      </w:r>
      <w:r w:rsidRPr="006B2CBB">
        <w:rPr>
          <w:b/>
          <w:lang w:val="en-US"/>
        </w:rPr>
        <w:t xml:space="preserve">): </w:t>
      </w:r>
    </w:p>
    <w:p w:rsidR="00FF12D7" w:rsidRPr="006B2CBB" w:rsidRDefault="00BA3964">
      <w:pPr>
        <w:spacing w:after="0" w:line="259" w:lineRule="auto"/>
        <w:ind w:left="1440" w:firstLine="0"/>
        <w:rPr>
          <w:lang w:val="en-US"/>
        </w:rPr>
      </w:pPr>
      <w:r w:rsidRPr="006B2CBB">
        <w:rPr>
          <w:lang w:val="en-US"/>
        </w:rPr>
        <w:t xml:space="preserve"> </w:t>
      </w:r>
    </w:p>
    <w:p w:rsidR="00FF12D7" w:rsidRPr="006B2CBB" w:rsidRDefault="00BA3964">
      <w:pPr>
        <w:spacing w:after="0"/>
        <w:ind w:left="1450" w:right="5"/>
        <w:rPr>
          <w:lang w:val="en-US"/>
        </w:rPr>
      </w:pPr>
      <w:r w:rsidRPr="006B2CBB">
        <w:rPr>
          <w:lang w:val="en-US"/>
        </w:rPr>
        <w:t xml:space="preserve">The report argues that people harmed by the effects of global warming have a right to compensation, that </w:t>
      </w:r>
      <w:r w:rsidRPr="006B2CBB">
        <w:rPr>
          <w:color w:val="C00000"/>
          <w:lang w:val="en-US"/>
        </w:rPr>
        <w:t>human rights</w:t>
      </w:r>
      <w:r w:rsidRPr="006B2CBB">
        <w:rPr>
          <w:lang w:val="en-US"/>
        </w:rPr>
        <w:t xml:space="preserve"> should come before economics in deciding how to respond to climate change, and that claims of co</w:t>
      </w:r>
      <w:r w:rsidRPr="006B2CBB">
        <w:rPr>
          <w:lang w:val="en-US"/>
        </w:rPr>
        <w:t xml:space="preserve">ntinuing scientific uncertainty about the likely extent of climate change cannot justify postponing action. (6) </w:t>
      </w:r>
    </w:p>
    <w:p w:rsidR="00FF12D7" w:rsidRPr="006B2CBB" w:rsidRDefault="00BA3964">
      <w:pPr>
        <w:spacing w:after="0" w:line="259" w:lineRule="auto"/>
        <w:ind w:left="1440" w:firstLine="0"/>
        <w:rPr>
          <w:lang w:val="en-US"/>
        </w:rPr>
      </w:pPr>
      <w:r w:rsidRPr="006B2CBB">
        <w:rPr>
          <w:lang w:val="en-US"/>
        </w:rPr>
        <w:t xml:space="preserve"> </w:t>
      </w:r>
    </w:p>
    <w:p w:rsidR="00FF12D7" w:rsidRDefault="00BA3964">
      <w:pPr>
        <w:ind w:left="1450" w:right="5"/>
      </w:pPr>
      <w:r w:rsidRPr="006B2CBB">
        <w:rPr>
          <w:lang w:val="en-US"/>
        </w:rPr>
        <w:t>(D) “</w:t>
      </w:r>
      <w:r w:rsidRPr="006B2CBB">
        <w:rPr>
          <w:color w:val="C00000"/>
          <w:lang w:val="en-US"/>
        </w:rPr>
        <w:t>In law</w:t>
      </w:r>
      <w:r w:rsidRPr="006B2CBB">
        <w:rPr>
          <w:lang w:val="en-US"/>
        </w:rPr>
        <w:t xml:space="preserve">, </w:t>
      </w:r>
      <w:proofErr w:type="spellStart"/>
      <w:r w:rsidRPr="006B2CBB">
        <w:rPr>
          <w:lang w:val="en-US"/>
        </w:rPr>
        <w:t>wilful</w:t>
      </w:r>
      <w:proofErr w:type="spellEnd"/>
      <w:r w:rsidRPr="006B2CBB">
        <w:rPr>
          <w:lang w:val="en-US"/>
        </w:rPr>
        <w:t xml:space="preserve"> ignorance cannot be used as justification for continuing harmful </w:t>
      </w:r>
      <w:proofErr w:type="spellStart"/>
      <w:r w:rsidRPr="006B2CBB">
        <w:rPr>
          <w:lang w:val="en-US"/>
        </w:rPr>
        <w:t>behaviour</w:t>
      </w:r>
      <w:proofErr w:type="spellEnd"/>
      <w:r w:rsidRPr="006B2CBB">
        <w:rPr>
          <w:lang w:val="en-US"/>
        </w:rPr>
        <w:t>, Brown says. Brown and his colleagues say that</w:t>
      </w:r>
      <w:r w:rsidRPr="006B2CBB">
        <w:rPr>
          <w:lang w:val="en-US"/>
        </w:rPr>
        <w:t xml:space="preserve"> future agreements on global climate should take these</w:t>
      </w:r>
      <w:r w:rsidRPr="006B2CBB">
        <w:rPr>
          <w:color w:val="C00000"/>
          <w:lang w:val="en-US"/>
        </w:rPr>
        <w:t xml:space="preserve"> principles</w:t>
      </w:r>
      <w:r w:rsidRPr="006B2CBB">
        <w:rPr>
          <w:lang w:val="en-US"/>
        </w:rPr>
        <w:t xml:space="preserve"> into account. </w:t>
      </w:r>
      <w:r>
        <w:t xml:space="preserve">(…) </w:t>
      </w:r>
    </w:p>
    <w:p w:rsidR="00FF12D7" w:rsidRDefault="00BA3964">
      <w:pPr>
        <w:spacing w:after="274" w:line="259" w:lineRule="auto"/>
        <w:ind w:left="720" w:firstLine="0"/>
      </w:pPr>
      <w:r>
        <w:t xml:space="preserve"> </w:t>
      </w:r>
    </w:p>
    <w:p w:rsidR="00FF12D7" w:rsidRDefault="00BA3964">
      <w:pPr>
        <w:pStyle w:val="Titre1"/>
        <w:ind w:left="705" w:hanging="360"/>
      </w:pPr>
      <w:r>
        <w:t>INDICATING OR CONTRASTING WORDS</w:t>
      </w:r>
      <w:r>
        <w:rPr>
          <w:b w:val="0"/>
        </w:rPr>
        <w:t xml:space="preserve"> </w:t>
      </w:r>
    </w:p>
    <w:p w:rsidR="00FF12D7" w:rsidRPr="006B2CBB" w:rsidRDefault="00BA3964">
      <w:pPr>
        <w:ind w:left="715" w:right="5"/>
        <w:rPr>
          <w:lang w:val="en-US"/>
        </w:rPr>
      </w:pPr>
      <w:r w:rsidRPr="006B2CBB">
        <w:rPr>
          <w:lang w:val="en-US"/>
        </w:rPr>
        <w:t>Think about what is being indicated in sentences containing words that introduce contrasts such as but, so, therefore, however, although</w:t>
      </w:r>
      <w:r w:rsidRPr="006B2CBB">
        <w:rPr>
          <w:lang w:val="en-US"/>
        </w:rPr>
        <w:t xml:space="preserve">, though, yet... Often the sentence structure in those cases will alternate between positive and negative ideas. </w:t>
      </w:r>
    </w:p>
    <w:p w:rsidR="00FF12D7" w:rsidRPr="006B2CBB" w:rsidRDefault="00BA3964">
      <w:pPr>
        <w:spacing w:after="292" w:line="259" w:lineRule="auto"/>
        <w:ind w:left="720" w:firstLine="0"/>
        <w:rPr>
          <w:lang w:val="en-US"/>
        </w:rPr>
      </w:pPr>
      <w:r w:rsidRPr="006B2CBB">
        <w:rPr>
          <w:lang w:val="en-US"/>
        </w:rPr>
        <w:t xml:space="preserve"> </w:t>
      </w:r>
    </w:p>
    <w:p w:rsidR="00FF12D7" w:rsidRPr="006B2CBB" w:rsidRDefault="00BA3964">
      <w:pPr>
        <w:tabs>
          <w:tab w:val="center" w:pos="1114"/>
          <w:tab w:val="center" w:pos="3439"/>
        </w:tabs>
        <w:spacing w:after="0"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Can Earthquakes be predicted?</w:t>
      </w:r>
      <w:r w:rsidRPr="006B2CBB">
        <w:rPr>
          <w:b/>
          <w:lang w:val="en-US"/>
        </w:rPr>
        <w:t xml:space="preserve">): </w:t>
      </w:r>
    </w:p>
    <w:p w:rsidR="00FF12D7" w:rsidRPr="006B2CBB" w:rsidRDefault="00BA3964">
      <w:pPr>
        <w:spacing w:after="19" w:line="259" w:lineRule="auto"/>
        <w:ind w:left="1440" w:firstLine="0"/>
        <w:rPr>
          <w:lang w:val="en-US"/>
        </w:rPr>
      </w:pPr>
      <w:r w:rsidRPr="006B2CBB">
        <w:rPr>
          <w:lang w:val="en-US"/>
        </w:rPr>
        <w:t xml:space="preserve"> </w:t>
      </w:r>
    </w:p>
    <w:p w:rsidR="00FF12D7" w:rsidRPr="006B2CBB" w:rsidRDefault="00BA3964">
      <w:pPr>
        <w:spacing w:after="0" w:line="275" w:lineRule="auto"/>
        <w:ind w:left="1440" w:firstLine="0"/>
        <w:rPr>
          <w:lang w:val="en-US"/>
        </w:rPr>
      </w:pPr>
      <w:r w:rsidRPr="006B2CBB">
        <w:rPr>
          <w:color w:val="00B050"/>
          <w:lang w:val="en-US"/>
        </w:rPr>
        <w:t>Almost a million people, prepared in advance by a public education campaign, evacuated their homes and factories in the hours before the quake (</w:t>
      </w:r>
      <w:r w:rsidRPr="006B2CBB">
        <w:rPr>
          <w:b/>
          <w:color w:val="00B050"/>
          <w:lang w:val="en-US"/>
        </w:rPr>
        <w:t>positive idea</w:t>
      </w:r>
      <w:r w:rsidRPr="006B2CBB">
        <w:rPr>
          <w:color w:val="00B050"/>
          <w:lang w:val="en-US"/>
        </w:rPr>
        <w:t xml:space="preserve"> +). </w:t>
      </w:r>
      <w:r w:rsidRPr="006B2CBB">
        <w:rPr>
          <w:lang w:val="en-US"/>
        </w:rPr>
        <w:t xml:space="preserve">(IV) (H) </w:t>
      </w:r>
      <w:r w:rsidRPr="006B2CBB">
        <w:rPr>
          <w:b/>
          <w:color w:val="C00000"/>
          <w:lang w:val="en-US"/>
        </w:rPr>
        <w:t>Although</w:t>
      </w:r>
      <w:r w:rsidRPr="006B2CBB">
        <w:rPr>
          <w:color w:val="C00000"/>
          <w:lang w:val="en-US"/>
        </w:rPr>
        <w:t xml:space="preserve"> </w:t>
      </w:r>
      <w:r w:rsidRPr="006B2CBB">
        <w:rPr>
          <w:color w:val="FF0000"/>
          <w:lang w:val="en-US"/>
        </w:rPr>
        <w:t>many towns and villages were destroyed and several hundred people were kille</w:t>
      </w:r>
      <w:r w:rsidRPr="006B2CBB">
        <w:rPr>
          <w:color w:val="FF0000"/>
          <w:lang w:val="en-US"/>
        </w:rPr>
        <w:t>d (</w:t>
      </w:r>
      <w:r w:rsidRPr="006B2CBB">
        <w:rPr>
          <w:b/>
          <w:color w:val="FF0000"/>
          <w:lang w:val="en-US"/>
        </w:rPr>
        <w:t>negative idea</w:t>
      </w:r>
      <w:r w:rsidRPr="006B2CBB">
        <w:rPr>
          <w:color w:val="FF0000"/>
          <w:lang w:val="en-US"/>
        </w:rPr>
        <w:t xml:space="preserve"> -)</w:t>
      </w:r>
      <w:r w:rsidRPr="006B2CBB">
        <w:rPr>
          <w:lang w:val="en-US"/>
        </w:rPr>
        <w:t xml:space="preserve">, </w:t>
      </w:r>
      <w:r w:rsidRPr="006B2CBB">
        <w:rPr>
          <w:color w:val="00B050"/>
          <w:lang w:val="en-US"/>
        </w:rPr>
        <w:t>it appears that many were saved (</w:t>
      </w:r>
      <w:r w:rsidRPr="006B2CBB">
        <w:rPr>
          <w:b/>
          <w:color w:val="00B050"/>
          <w:lang w:val="en-US"/>
        </w:rPr>
        <w:t>positive idea</w:t>
      </w:r>
      <w:r w:rsidRPr="006B2CBB">
        <w:rPr>
          <w:color w:val="00B050"/>
          <w:lang w:val="en-US"/>
        </w:rPr>
        <w:t xml:space="preserve"> +). </w:t>
      </w:r>
    </w:p>
    <w:p w:rsidR="00FF12D7" w:rsidRPr="006B2CBB" w:rsidRDefault="00BA3964">
      <w:pPr>
        <w:spacing w:after="313" w:line="259" w:lineRule="auto"/>
        <w:ind w:left="1440" w:firstLine="0"/>
        <w:rPr>
          <w:lang w:val="en-US"/>
        </w:rPr>
      </w:pPr>
      <w:r w:rsidRPr="006B2CBB">
        <w:rPr>
          <w:color w:val="00B050"/>
          <w:lang w:val="en-US"/>
        </w:rPr>
        <w:t xml:space="preserve"> </w:t>
      </w:r>
    </w:p>
    <w:p w:rsidR="00FF12D7" w:rsidRDefault="00BA3964">
      <w:pPr>
        <w:pStyle w:val="Titre1"/>
        <w:ind w:left="705" w:hanging="360"/>
      </w:pPr>
      <w:r>
        <w:t>CAUSE AND EFFECT</w:t>
      </w:r>
      <w:r>
        <w:rPr>
          <w:b w:val="0"/>
        </w:rPr>
        <w:t xml:space="preserve"> </w:t>
      </w:r>
    </w:p>
    <w:p w:rsidR="00FF12D7" w:rsidRPr="006B2CBB" w:rsidRDefault="00BA3964">
      <w:pPr>
        <w:ind w:left="715" w:right="5"/>
        <w:rPr>
          <w:lang w:val="en-US"/>
        </w:rPr>
      </w:pPr>
      <w:r w:rsidRPr="006B2CBB">
        <w:rPr>
          <w:lang w:val="en-US"/>
        </w:rPr>
        <w:t xml:space="preserve">Look for words or phrases explicitly indicating that one thing causes another or logically determines another. For example, accordingly, in order to, because, </w:t>
      </w:r>
      <w:r w:rsidRPr="006B2CBB">
        <w:rPr>
          <w:lang w:val="en-US"/>
        </w:rPr>
        <w:t xml:space="preserve">so…that, consequently, therefore, given, thus, hence, when…then, if…then. </w:t>
      </w:r>
    </w:p>
    <w:p w:rsidR="00FF12D7" w:rsidRPr="006B2CBB" w:rsidRDefault="00BA3964">
      <w:pPr>
        <w:spacing w:after="290" w:line="259" w:lineRule="auto"/>
        <w:ind w:left="720" w:firstLine="0"/>
        <w:rPr>
          <w:lang w:val="en-US"/>
        </w:rPr>
      </w:pPr>
      <w:r w:rsidRPr="006B2CBB">
        <w:rPr>
          <w:lang w:val="en-US"/>
        </w:rPr>
        <w:t xml:space="preserve"> </w:t>
      </w:r>
    </w:p>
    <w:p w:rsidR="00FF12D7" w:rsidRPr="006B2CBB" w:rsidRDefault="00BA3964">
      <w:pPr>
        <w:tabs>
          <w:tab w:val="center" w:pos="1114"/>
          <w:tab w:val="center" w:pos="3439"/>
        </w:tabs>
        <w:spacing w:after="0" w:line="259" w:lineRule="auto"/>
        <w:ind w:left="0" w:firstLine="0"/>
        <w:rPr>
          <w:lang w:val="en-US"/>
        </w:rPr>
      </w:pPr>
      <w:r w:rsidRPr="006B2CBB">
        <w:rPr>
          <w:lang w:val="en-US"/>
        </w:rPr>
        <w:tab/>
      </w:r>
      <w:r w:rsidRPr="006B2CBB">
        <w:rPr>
          <w:lang w:val="en-US"/>
        </w:rPr>
        <w:t>-</w:t>
      </w:r>
      <w:r w:rsidRPr="006B2CBB">
        <w:rPr>
          <w:rFonts w:ascii="Arial" w:eastAsia="Arial" w:hAnsi="Arial" w:cs="Arial"/>
          <w:lang w:val="en-US"/>
        </w:rPr>
        <w:t xml:space="preserve"> </w:t>
      </w:r>
      <w:r w:rsidRPr="006B2CBB">
        <w:rPr>
          <w:rFonts w:ascii="Arial" w:eastAsia="Arial" w:hAnsi="Arial" w:cs="Arial"/>
          <w:lang w:val="en-US"/>
        </w:rPr>
        <w:tab/>
      </w:r>
      <w:r w:rsidRPr="006B2CBB">
        <w:rPr>
          <w:b/>
          <w:lang w:val="en-US"/>
        </w:rPr>
        <w:t>In context (</w:t>
      </w:r>
      <w:r w:rsidRPr="006B2CBB">
        <w:rPr>
          <w:b/>
          <w:i/>
          <w:lang w:val="en-US"/>
        </w:rPr>
        <w:t>Can Earthquakes be predicted?</w:t>
      </w:r>
      <w:r w:rsidRPr="006B2CBB">
        <w:rPr>
          <w:b/>
          <w:lang w:val="en-US"/>
        </w:rPr>
        <w:t xml:space="preserve">): </w:t>
      </w:r>
    </w:p>
    <w:p w:rsidR="00FF12D7" w:rsidRPr="006B2CBB" w:rsidRDefault="00BA3964">
      <w:pPr>
        <w:spacing w:after="0" w:line="259" w:lineRule="auto"/>
        <w:ind w:left="1440" w:firstLine="0"/>
        <w:rPr>
          <w:lang w:val="en-US"/>
        </w:rPr>
      </w:pPr>
      <w:r w:rsidRPr="006B2CBB">
        <w:rPr>
          <w:b/>
          <w:lang w:val="en-US"/>
        </w:rPr>
        <w:t xml:space="preserve"> </w:t>
      </w:r>
    </w:p>
    <w:p w:rsidR="00FF12D7" w:rsidRDefault="00BA3964">
      <w:pPr>
        <w:spacing w:after="0"/>
        <w:ind w:left="1450" w:right="5"/>
        <w:rPr>
          <w:lang w:val="en-US"/>
        </w:rPr>
      </w:pPr>
      <w:r w:rsidRPr="006B2CBB">
        <w:rPr>
          <w:lang w:val="en-US"/>
        </w:rPr>
        <w:t>Depending on the geometry of the fault system, these changes can either increase or decrease the likelihood of earthquakes on ne</w:t>
      </w:r>
      <w:r w:rsidRPr="006B2CBB">
        <w:rPr>
          <w:lang w:val="en-US"/>
        </w:rPr>
        <w:t xml:space="preserve">arby fault segments. (VII) (J) </w:t>
      </w:r>
      <w:r w:rsidRPr="006B2CBB">
        <w:rPr>
          <w:b/>
          <w:color w:val="C00000"/>
          <w:lang w:val="en-US"/>
        </w:rPr>
        <w:t>Therefore</w:t>
      </w:r>
      <w:r w:rsidRPr="006B2CBB">
        <w:rPr>
          <w:lang w:val="en-US"/>
        </w:rPr>
        <w:t xml:space="preserve">, an earthquake can be expected there at any time – tomorrow, or decades from now. </w:t>
      </w:r>
    </w:p>
    <w:p w:rsidR="00BA3964" w:rsidRDefault="00BA3964">
      <w:pPr>
        <w:spacing w:after="0"/>
        <w:ind w:left="1450" w:right="5"/>
        <w:rPr>
          <w:lang w:val="en-US"/>
        </w:rPr>
      </w:pPr>
    </w:p>
    <w:p w:rsidR="00BA3964" w:rsidRDefault="00BA3964">
      <w:pPr>
        <w:spacing w:after="0"/>
        <w:ind w:left="1450" w:right="5"/>
        <w:rPr>
          <w:lang w:val="en-US"/>
        </w:rPr>
      </w:pPr>
    </w:p>
    <w:p w:rsidR="00BA3964" w:rsidRPr="006B2CBB" w:rsidRDefault="00BA3964">
      <w:pPr>
        <w:spacing w:after="0"/>
        <w:ind w:left="1450" w:right="5"/>
        <w:rPr>
          <w:lang w:val="en-US"/>
        </w:rPr>
      </w:pPr>
      <w:bookmarkStart w:id="0" w:name="_GoBack"/>
      <w:bookmarkEnd w:id="0"/>
    </w:p>
    <w:p w:rsidR="00FF12D7" w:rsidRPr="006B2CBB" w:rsidRDefault="00BA3964">
      <w:pPr>
        <w:spacing w:after="313" w:line="259" w:lineRule="auto"/>
        <w:ind w:left="720" w:firstLine="0"/>
        <w:rPr>
          <w:lang w:val="en-US"/>
        </w:rPr>
      </w:pPr>
      <w:r w:rsidRPr="006B2CBB">
        <w:rPr>
          <w:lang w:val="en-US"/>
        </w:rPr>
        <w:t xml:space="preserve"> </w:t>
      </w:r>
    </w:p>
    <w:p w:rsidR="00FF12D7" w:rsidRPr="006B2CBB" w:rsidRDefault="00BA3964">
      <w:pPr>
        <w:spacing w:after="259" w:line="259" w:lineRule="auto"/>
        <w:ind w:left="355"/>
        <w:rPr>
          <w:lang w:val="en-US"/>
        </w:rPr>
      </w:pPr>
      <w:r w:rsidRPr="006B2CBB">
        <w:rPr>
          <w:b/>
          <w:sz w:val="20"/>
          <w:lang w:val="en-US"/>
        </w:rPr>
        <w:lastRenderedPageBreak/>
        <w:t>12)</w:t>
      </w:r>
      <w:r w:rsidRPr="006B2CBB">
        <w:rPr>
          <w:rFonts w:ascii="Arial" w:eastAsia="Arial" w:hAnsi="Arial" w:cs="Arial"/>
          <w:b/>
          <w:sz w:val="20"/>
          <w:lang w:val="en-US"/>
        </w:rPr>
        <w:t xml:space="preserve"> </w:t>
      </w:r>
      <w:r w:rsidRPr="006B2CBB">
        <w:rPr>
          <w:b/>
          <w:lang w:val="en-US"/>
        </w:rPr>
        <w:t>YOUR OWN APPROACH TO THE TEXT: TAKE YOUR TIME!</w:t>
      </w:r>
      <w:r w:rsidRPr="006B2CBB">
        <w:rPr>
          <w:lang w:val="en-US"/>
        </w:rPr>
        <w:t xml:space="preserve"> </w:t>
      </w:r>
    </w:p>
    <w:p w:rsidR="00FF12D7" w:rsidRPr="006B2CBB" w:rsidRDefault="00BA3964">
      <w:pPr>
        <w:ind w:left="715" w:right="5"/>
        <w:rPr>
          <w:lang w:val="en-US"/>
        </w:rPr>
      </w:pPr>
      <w:r w:rsidRPr="006B2CBB">
        <w:rPr>
          <w:lang w:val="en-US"/>
        </w:rPr>
        <w:t>It is important to have a cautious approach to all of those tips and to not le</w:t>
      </w:r>
      <w:r w:rsidRPr="006B2CBB">
        <w:rPr>
          <w:lang w:val="en-US"/>
        </w:rPr>
        <w:t xml:space="preserve">t them fool you into building quick shortcuts. Always take your time to thoroughly </w:t>
      </w:r>
      <w:proofErr w:type="spellStart"/>
      <w:r w:rsidRPr="006B2CBB">
        <w:rPr>
          <w:lang w:val="en-US"/>
        </w:rPr>
        <w:t>analyse</w:t>
      </w:r>
      <w:proofErr w:type="spellEnd"/>
      <w:r w:rsidRPr="006B2CBB">
        <w:rPr>
          <w:lang w:val="en-US"/>
        </w:rPr>
        <w:t xml:space="preserve"> sentences, contexts and the structure of a text. Sometimes elements and words from those previous tips might actually contradict each other and lead you into a trap </w:t>
      </w:r>
      <w:r w:rsidRPr="006B2CBB">
        <w:rPr>
          <w:lang w:val="en-US"/>
        </w:rPr>
        <w:t xml:space="preserve">because you were too quick to establish a connection where in fact there wasn’t any.  </w:t>
      </w:r>
    </w:p>
    <w:p w:rsidR="00FF12D7" w:rsidRPr="006B2CBB" w:rsidRDefault="00BA3964">
      <w:pPr>
        <w:ind w:left="715" w:right="5"/>
        <w:rPr>
          <w:lang w:val="en-US"/>
        </w:rPr>
      </w:pPr>
      <w:r w:rsidRPr="006B2CBB">
        <w:rPr>
          <w:lang w:val="en-US"/>
        </w:rPr>
        <w:t>Example: seeing two key words being repeated and thus linking the two paragraphs where they appear together where in fact the contexts in which they were inserted had no</w:t>
      </w:r>
      <w:r w:rsidRPr="006B2CBB">
        <w:rPr>
          <w:lang w:val="en-US"/>
        </w:rPr>
        <w:t xml:space="preserve"> connection whatsoever and cannot logically follow each other! </w:t>
      </w:r>
    </w:p>
    <w:p w:rsidR="00FF12D7" w:rsidRPr="006B2CBB" w:rsidRDefault="00BA3964">
      <w:pPr>
        <w:spacing w:after="0" w:line="259" w:lineRule="auto"/>
        <w:ind w:left="0" w:firstLine="0"/>
        <w:rPr>
          <w:lang w:val="en-US"/>
        </w:rPr>
      </w:pPr>
      <w:r w:rsidRPr="006B2CBB">
        <w:rPr>
          <w:sz w:val="20"/>
          <w:lang w:val="en-US"/>
        </w:rPr>
        <w:t xml:space="preserve"> </w:t>
      </w:r>
    </w:p>
    <w:sectPr w:rsidR="00FF12D7" w:rsidRPr="006B2CBB">
      <w:pgSz w:w="11906" w:h="16838"/>
      <w:pgMar w:top="1176" w:right="1071" w:bottom="1282"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03C4C"/>
    <w:multiLevelType w:val="hybridMultilevel"/>
    <w:tmpl w:val="CC9E74A8"/>
    <w:lvl w:ilvl="0" w:tplc="F12E33EE">
      <w:start w:val="1"/>
      <w:numFmt w:val="decimal"/>
      <w:pStyle w:val="Titre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91C8406A">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452C2F8">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31A87C84">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3B09AD2">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DD048806">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7E8C904">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42BC8002">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406F19C">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D7"/>
    <w:rsid w:val="006B2CBB"/>
    <w:rsid w:val="00BA3964"/>
    <w:rsid w:val="00FF12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C9E9A"/>
  <w15:docId w15:val="{CF8E9C33-739D-434D-A3F1-F9B8E08E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70" w:line="249" w:lineRule="auto"/>
      <w:ind w:left="730" w:hanging="10"/>
    </w:pPr>
    <w:rPr>
      <w:rFonts w:ascii="Calibri" w:eastAsia="Calibri" w:hAnsi="Calibri" w:cs="Calibri"/>
      <w:color w:val="000000"/>
    </w:rPr>
  </w:style>
  <w:style w:type="paragraph" w:styleId="Titre1">
    <w:name w:val="heading 1"/>
    <w:next w:val="Normal"/>
    <w:link w:val="Titre1Car"/>
    <w:uiPriority w:val="9"/>
    <w:qFormat/>
    <w:pPr>
      <w:keepNext/>
      <w:keepLines/>
      <w:numPr>
        <w:numId w:val="1"/>
      </w:numPr>
      <w:spacing w:after="0"/>
      <w:ind w:left="370" w:hanging="10"/>
      <w:outlineLvl w:val="0"/>
    </w:pPr>
    <w:rPr>
      <w:rFonts w:ascii="Calibri" w:eastAsia="Calibri" w:hAnsi="Calibri" w:cs="Calibri"/>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ffairscloud.com/tips-and-tricks-for-parajumbled-sentences/" TargetMode="External"/><Relationship Id="rId13" Type="http://schemas.openxmlformats.org/officeDocument/2006/relationships/hyperlink" Target="http://www.affairscloud.com/tips-and-tricks-for-parajumbled-senten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ffairscloud.com/tips-and-tricks-for-parajumbled-sentences/" TargetMode="External"/><Relationship Id="rId12" Type="http://schemas.openxmlformats.org/officeDocument/2006/relationships/hyperlink" Target="http://www.affairscloud.com/tips-and-tricks-for-parajumbled-senten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ffairscloud.com/tips-and-tricks-for-parajumbled-sentences/" TargetMode="External"/><Relationship Id="rId1" Type="http://schemas.openxmlformats.org/officeDocument/2006/relationships/numbering" Target="numbering.xml"/><Relationship Id="rId6" Type="http://schemas.openxmlformats.org/officeDocument/2006/relationships/hyperlink" Target="http://www.affairscloud.com/tips-and-tricks-for-parajumbled-sentences/" TargetMode="External"/><Relationship Id="rId11" Type="http://schemas.openxmlformats.org/officeDocument/2006/relationships/hyperlink" Target="http://www.affairscloud.com/tips-and-tricks-for-parajumbled-sentences/" TargetMode="External"/><Relationship Id="rId5" Type="http://schemas.openxmlformats.org/officeDocument/2006/relationships/hyperlink" Target="http://www.affairscloud.com/tips-and-tricks-for-parajumbled-sentences/" TargetMode="External"/><Relationship Id="rId15" Type="http://schemas.openxmlformats.org/officeDocument/2006/relationships/hyperlink" Target="http://www.affairscloud.com/tips-and-tricks-for-parajumbled-sentences/" TargetMode="External"/><Relationship Id="rId10" Type="http://schemas.openxmlformats.org/officeDocument/2006/relationships/hyperlink" Target="http://www.affairscloud.com/tips-and-tricks-for-parajumbled-sentences/" TargetMode="External"/><Relationship Id="rId4" Type="http://schemas.openxmlformats.org/officeDocument/2006/relationships/webSettings" Target="webSettings.xml"/><Relationship Id="rId9" Type="http://schemas.openxmlformats.org/officeDocument/2006/relationships/hyperlink" Target="http://www.affairscloud.com/tips-and-tricks-for-parajumbled-sentences/" TargetMode="External"/><Relationship Id="rId14" Type="http://schemas.openxmlformats.org/officeDocument/2006/relationships/hyperlink" Target="http://www.affairscloud.com/tips-and-tricks-for-parajumbled-sentenc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1647</Words>
  <Characters>9059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cp:lastModifiedBy>Marielle Henriet</cp:lastModifiedBy>
  <cp:revision>3</cp:revision>
  <dcterms:created xsi:type="dcterms:W3CDTF">2022-08-30T11:45:00Z</dcterms:created>
  <dcterms:modified xsi:type="dcterms:W3CDTF">2022-08-30T11:46:00Z</dcterms:modified>
</cp:coreProperties>
</file>